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F4E" w14:textId="77777777" w:rsidR="00B91803" w:rsidRDefault="00B91803" w:rsidP="00D70D39">
      <w:pPr>
        <w:pStyle w:val="berschrift2"/>
      </w:pPr>
      <w:bookmarkStart w:id="0" w:name="_Hlk115341061"/>
      <w:bookmarkEnd w:id="0"/>
    </w:p>
    <w:p w14:paraId="794D5C7F" w14:textId="4AE598A7" w:rsidR="006D3C81" w:rsidRPr="0055656A" w:rsidRDefault="00F153E2" w:rsidP="0055656A">
      <w:pPr>
        <w:spacing w:line="288" w:lineRule="auto"/>
        <w:jc w:val="right"/>
        <w:rPr>
          <w:rFonts w:ascii="Arial" w:hAnsi="Arial" w:cs="Arial"/>
          <w:sz w:val="20"/>
          <w:szCs w:val="20"/>
        </w:rPr>
      </w:pPr>
      <w:r>
        <w:rPr>
          <w:rFonts w:ascii="Arial" w:hAnsi="Arial" w:cs="Arial"/>
          <w:sz w:val="20"/>
        </w:rPr>
        <w:t>xx de YY de 2022</w:t>
      </w:r>
    </w:p>
    <w:p w14:paraId="27E27A2F" w14:textId="77777777" w:rsidR="006D3C81" w:rsidRPr="0055656A" w:rsidRDefault="006D3C81" w:rsidP="0055656A">
      <w:pPr>
        <w:spacing w:line="288" w:lineRule="auto"/>
        <w:rPr>
          <w:rFonts w:ascii="Arial" w:hAnsi="Arial" w:cs="Arial"/>
          <w:sz w:val="20"/>
          <w:szCs w:val="20"/>
        </w:rPr>
      </w:pPr>
    </w:p>
    <w:p w14:paraId="36763544" w14:textId="77777777" w:rsidR="006D3C81" w:rsidRPr="0055656A" w:rsidRDefault="006D3C81" w:rsidP="0055656A">
      <w:pPr>
        <w:spacing w:line="288" w:lineRule="auto"/>
        <w:rPr>
          <w:rFonts w:ascii="Arial" w:hAnsi="Arial" w:cs="Arial"/>
          <w:sz w:val="20"/>
          <w:szCs w:val="20"/>
        </w:rPr>
      </w:pPr>
    </w:p>
    <w:p w14:paraId="6FE64386" w14:textId="582CD6AC" w:rsidR="006D3C81" w:rsidRPr="0055656A" w:rsidRDefault="000A7114" w:rsidP="0055656A">
      <w:pPr>
        <w:spacing w:line="288" w:lineRule="auto"/>
        <w:rPr>
          <w:rFonts w:ascii="Arial" w:hAnsi="Arial" w:cs="Arial"/>
          <w:sz w:val="20"/>
          <w:szCs w:val="20"/>
        </w:rPr>
      </w:pPr>
      <w:r>
        <w:rPr>
          <w:rFonts w:ascii="Arial" w:hAnsi="Arial" w:cs="Arial"/>
          <w:sz w:val="20"/>
        </w:rPr>
        <w:t>Cajas para equipos electrónicos para aplicaciones IoT</w:t>
      </w:r>
    </w:p>
    <w:p w14:paraId="6FB95301" w14:textId="0E79D8C1" w:rsidR="006D3C81" w:rsidRPr="0055656A" w:rsidRDefault="000D0EA4" w:rsidP="0055656A">
      <w:pPr>
        <w:spacing w:line="288" w:lineRule="auto"/>
        <w:rPr>
          <w:rFonts w:ascii="Arial" w:hAnsi="Arial" w:cs="Arial"/>
          <w:sz w:val="20"/>
          <w:szCs w:val="20"/>
        </w:rPr>
      </w:pPr>
      <w:r>
        <w:rPr>
          <w:rFonts w:ascii="Arial" w:hAnsi="Arial" w:cs="Arial"/>
          <w:b/>
          <w:sz w:val="20"/>
        </w:rPr>
        <w:t xml:space="preserve">Nuevo: Euromas X </w:t>
      </w:r>
      <w:r w:rsidR="003D5628">
        <w:rPr>
          <w:rFonts w:ascii="Arial" w:hAnsi="Arial" w:cs="Arial"/>
          <w:b/>
          <w:sz w:val="20"/>
        </w:rPr>
        <w:t>ofrece</w:t>
      </w:r>
      <w:r>
        <w:rPr>
          <w:rFonts w:ascii="Arial" w:hAnsi="Arial" w:cs="Arial"/>
          <w:b/>
          <w:sz w:val="20"/>
        </w:rPr>
        <w:t xml:space="preserve"> máxima protección para equipos electrónicos del IoT </w:t>
      </w:r>
    </w:p>
    <w:p w14:paraId="33B239C9" w14:textId="77777777" w:rsidR="006D3C81" w:rsidRDefault="006D3C81" w:rsidP="0055656A">
      <w:pPr>
        <w:spacing w:line="288" w:lineRule="auto"/>
        <w:rPr>
          <w:rFonts w:ascii="Arial" w:hAnsi="Arial" w:cs="Arial"/>
          <w:sz w:val="20"/>
          <w:szCs w:val="20"/>
        </w:rPr>
      </w:pPr>
    </w:p>
    <w:p w14:paraId="4CDE7171" w14:textId="7E3E6B98" w:rsidR="0074068F" w:rsidRDefault="000D0EA4" w:rsidP="0055656A">
      <w:pPr>
        <w:spacing w:line="288" w:lineRule="auto"/>
        <w:rPr>
          <w:rFonts w:ascii="Arial" w:hAnsi="Arial" w:cs="Arial"/>
          <w:b/>
          <w:sz w:val="20"/>
          <w:szCs w:val="20"/>
        </w:rPr>
      </w:pPr>
      <w:r>
        <w:rPr>
          <w:rFonts w:ascii="Arial" w:hAnsi="Arial" w:cs="Arial"/>
          <w:b/>
          <w:sz w:val="20"/>
        </w:rPr>
        <w:t xml:space="preserve">Las clásicas </w:t>
      </w:r>
      <w:hyperlink r:id="rId8" w:history="1">
        <w:r>
          <w:rPr>
            <w:rStyle w:val="Hyperlink"/>
            <w:rFonts w:ascii="Arial" w:hAnsi="Arial" w:cs="Arial"/>
            <w:b/>
            <w:sz w:val="20"/>
          </w:rPr>
          <w:t>cajas industriales Euromas</w:t>
        </w:r>
      </w:hyperlink>
      <w:r>
        <w:rPr>
          <w:rFonts w:ascii="Arial" w:hAnsi="Arial" w:cs="Arial"/>
          <w:b/>
          <w:sz w:val="20"/>
        </w:rPr>
        <w:t xml:space="preserve"> son</w:t>
      </w:r>
      <w:r w:rsidR="00050124">
        <w:rPr>
          <w:rFonts w:ascii="Arial" w:hAnsi="Arial" w:cs="Arial"/>
          <w:b/>
          <w:sz w:val="20"/>
        </w:rPr>
        <w:t>,</w:t>
      </w:r>
      <w:r>
        <w:rPr>
          <w:rFonts w:ascii="Arial" w:hAnsi="Arial" w:cs="Arial"/>
          <w:b/>
          <w:sz w:val="20"/>
        </w:rPr>
        <w:t xml:space="preserve"> desde hace más de 50 años</w:t>
      </w:r>
      <w:r w:rsidR="00050124">
        <w:rPr>
          <w:rFonts w:ascii="Arial" w:hAnsi="Arial" w:cs="Arial"/>
          <w:b/>
          <w:sz w:val="20"/>
        </w:rPr>
        <w:t>,</w:t>
      </w:r>
      <w:r>
        <w:rPr>
          <w:rFonts w:ascii="Arial" w:hAnsi="Arial" w:cs="Arial"/>
          <w:b/>
          <w:sz w:val="20"/>
        </w:rPr>
        <w:t xml:space="preserve"> un</w:t>
      </w:r>
      <w:r w:rsidR="00050124">
        <w:rPr>
          <w:rFonts w:ascii="Arial" w:hAnsi="Arial" w:cs="Arial"/>
          <w:b/>
          <w:sz w:val="20"/>
        </w:rPr>
        <w:t>a</w:t>
      </w:r>
      <w:r>
        <w:rPr>
          <w:rFonts w:ascii="Arial" w:hAnsi="Arial" w:cs="Arial"/>
          <w:b/>
          <w:sz w:val="20"/>
        </w:rPr>
        <w:t xml:space="preserve"> </w:t>
      </w:r>
      <w:r w:rsidR="00050124">
        <w:rPr>
          <w:rFonts w:ascii="Arial" w:hAnsi="Arial" w:cs="Arial"/>
          <w:b/>
          <w:sz w:val="20"/>
        </w:rPr>
        <w:t xml:space="preserve">partida </w:t>
      </w:r>
      <w:r>
        <w:rPr>
          <w:rFonts w:ascii="Arial" w:hAnsi="Arial" w:cs="Arial"/>
          <w:b/>
          <w:sz w:val="20"/>
        </w:rPr>
        <w:t xml:space="preserve">imprescindible de la cartera de productos de la empresa </w:t>
      </w:r>
      <w:hyperlink r:id="rId9" w:history="1">
        <w:r>
          <w:rPr>
            <w:rStyle w:val="Hyperlink"/>
            <w:rFonts w:ascii="Arial" w:hAnsi="Arial" w:cs="Arial"/>
            <w:b/>
            <w:sz w:val="20"/>
          </w:rPr>
          <w:t>Bopla Gehäuse Systeme GmbH</w:t>
        </w:r>
      </w:hyperlink>
      <w:r>
        <w:rPr>
          <w:rFonts w:ascii="Arial" w:hAnsi="Arial" w:cs="Arial"/>
          <w:b/>
          <w:sz w:val="20"/>
        </w:rPr>
        <w:t>. BOPLA amplía ahora su apreciada serie de envolventes con el nuevo modelo Euromas X. La oferta de Euromas X consta de cajas en dos materiales</w:t>
      </w:r>
      <w:r w:rsidR="00050124">
        <w:rPr>
          <w:rFonts w:ascii="Arial" w:hAnsi="Arial" w:cs="Arial"/>
          <w:b/>
          <w:sz w:val="20"/>
        </w:rPr>
        <w:t xml:space="preserve"> diferentes</w:t>
      </w:r>
      <w:r>
        <w:rPr>
          <w:rFonts w:ascii="Arial" w:hAnsi="Arial" w:cs="Arial"/>
          <w:b/>
          <w:sz w:val="20"/>
        </w:rPr>
        <w:t xml:space="preserve">, dos formas básicas y dos versiones de la tapa, por lo que satisface plenamente los requisitos típicos a los dispositivos IoT. Al mismo tiempo, la nueva variante cierra con sus nuevos formatos </w:t>
      </w:r>
      <w:r w:rsidR="00672EBD">
        <w:rPr>
          <w:rFonts w:ascii="Arial" w:hAnsi="Arial" w:cs="Arial"/>
          <w:b/>
          <w:sz w:val="20"/>
        </w:rPr>
        <w:t>algunas</w:t>
      </w:r>
      <w:r>
        <w:rPr>
          <w:rFonts w:ascii="Arial" w:hAnsi="Arial" w:cs="Arial"/>
          <w:b/>
          <w:sz w:val="20"/>
        </w:rPr>
        <w:t xml:space="preserve"> lagunas en el programa de Euromas.</w:t>
      </w:r>
    </w:p>
    <w:p w14:paraId="04EFA268" w14:textId="77777777" w:rsidR="006D1FE6" w:rsidRPr="00DA7D08" w:rsidRDefault="006D1FE6" w:rsidP="0055656A">
      <w:pPr>
        <w:spacing w:line="288" w:lineRule="auto"/>
        <w:rPr>
          <w:rFonts w:ascii="Arial" w:hAnsi="Arial" w:cs="Arial"/>
          <w:b/>
          <w:sz w:val="20"/>
          <w:szCs w:val="20"/>
        </w:rPr>
      </w:pPr>
    </w:p>
    <w:p w14:paraId="0BAC2D76" w14:textId="2489B24C" w:rsidR="00DA7D08" w:rsidRDefault="0059753E" w:rsidP="0055656A">
      <w:pPr>
        <w:spacing w:line="288" w:lineRule="auto"/>
        <w:rPr>
          <w:rFonts w:ascii="Arial" w:hAnsi="Arial" w:cs="Arial"/>
          <w:sz w:val="20"/>
          <w:szCs w:val="20"/>
        </w:rPr>
      </w:pPr>
      <w:r>
        <w:rPr>
          <w:rFonts w:ascii="Arial" w:hAnsi="Arial" w:cs="Arial"/>
          <w:sz w:val="20"/>
        </w:rPr>
        <w:t xml:space="preserve">El Internet of Things (IoT o Internet de las cosas) hace necesario recopilar y procesar datos en grandes cantidades en casi todos los ámbitos vitales en cualquier lugar del mundo. El manejo de los dispositivos utilizados para ello debe ser tan sencillo como sea posible, generalmente con pocos mandos e indicadores, de diseño sencillo, reunidos en </w:t>
      </w:r>
      <w:r w:rsidR="00990165">
        <w:rPr>
          <w:rFonts w:ascii="Arial" w:hAnsi="Arial" w:cs="Arial"/>
          <w:sz w:val="20"/>
        </w:rPr>
        <w:t>el</w:t>
      </w:r>
      <w:r>
        <w:rPr>
          <w:rFonts w:ascii="Arial" w:hAnsi="Arial" w:cs="Arial"/>
          <w:sz w:val="20"/>
        </w:rPr>
        <w:t xml:space="preserve"> caso ideal en un teclado de membrana. Al mismo tiempo, debe ser posible montar los dispositivos en </w:t>
      </w:r>
      <w:r w:rsidR="00990165">
        <w:rPr>
          <w:rFonts w:ascii="Arial" w:hAnsi="Arial" w:cs="Arial"/>
          <w:sz w:val="20"/>
        </w:rPr>
        <w:t>su</w:t>
      </w:r>
      <w:r>
        <w:rPr>
          <w:rFonts w:ascii="Arial" w:hAnsi="Arial" w:cs="Arial"/>
          <w:sz w:val="20"/>
        </w:rPr>
        <w:t xml:space="preserve"> lugar de uso de forma rápida y sencilla, sin necesidad de abrir para ello el equipo.</w:t>
      </w:r>
    </w:p>
    <w:p w14:paraId="7729FAB8" w14:textId="20846473" w:rsidR="004A042E" w:rsidRDefault="004A042E" w:rsidP="0055656A">
      <w:pPr>
        <w:spacing w:line="288" w:lineRule="auto"/>
        <w:rPr>
          <w:rFonts w:ascii="Arial" w:hAnsi="Arial" w:cs="Arial"/>
          <w:sz w:val="20"/>
          <w:szCs w:val="20"/>
        </w:rPr>
      </w:pPr>
    </w:p>
    <w:p w14:paraId="73662818" w14:textId="77777777" w:rsidR="00CA7118" w:rsidRPr="00024B00" w:rsidRDefault="00CA7118" w:rsidP="00CA7118">
      <w:pPr>
        <w:spacing w:line="288" w:lineRule="auto"/>
        <w:rPr>
          <w:rFonts w:ascii="Arial" w:hAnsi="Arial" w:cs="Arial"/>
          <w:b/>
          <w:bCs/>
          <w:sz w:val="20"/>
          <w:szCs w:val="20"/>
        </w:rPr>
      </w:pPr>
      <w:r>
        <w:rPr>
          <w:rFonts w:ascii="Arial" w:hAnsi="Arial" w:cs="Arial"/>
          <w:b/>
          <w:sz w:val="20"/>
        </w:rPr>
        <w:t>Dos materiales, dos formas básicas y dos versiones de la tapa</w:t>
      </w:r>
    </w:p>
    <w:p w14:paraId="0912BCA5" w14:textId="5DC1F984" w:rsidR="00465D59" w:rsidRDefault="00C2576A" w:rsidP="00465D59">
      <w:pPr>
        <w:spacing w:line="288" w:lineRule="auto"/>
        <w:rPr>
          <w:rFonts w:ascii="Arial" w:hAnsi="Arial" w:cs="Arial"/>
          <w:sz w:val="20"/>
          <w:szCs w:val="20"/>
        </w:rPr>
      </w:pPr>
      <w:r>
        <w:rPr>
          <w:rFonts w:ascii="Arial" w:hAnsi="Arial" w:cs="Arial"/>
          <w:sz w:val="20"/>
        </w:rPr>
        <w:t xml:space="preserve">Esto no constituye problema </w:t>
      </w:r>
      <w:r w:rsidR="006842BA">
        <w:rPr>
          <w:rFonts w:ascii="Arial" w:hAnsi="Arial" w:cs="Arial"/>
          <w:sz w:val="20"/>
        </w:rPr>
        <w:t xml:space="preserve">alguno </w:t>
      </w:r>
      <w:r>
        <w:rPr>
          <w:rFonts w:ascii="Arial" w:hAnsi="Arial" w:cs="Arial"/>
          <w:sz w:val="20"/>
        </w:rPr>
        <w:t xml:space="preserve">para Euromas X. La nueva caja, disponible a elección con o sin estribos integrados para un montaje mural sin </w:t>
      </w:r>
      <w:r w:rsidR="006842BA">
        <w:rPr>
          <w:rFonts w:ascii="Arial" w:hAnsi="Arial" w:cs="Arial"/>
          <w:sz w:val="20"/>
        </w:rPr>
        <w:t>trabas</w:t>
      </w:r>
      <w:r>
        <w:rPr>
          <w:rFonts w:ascii="Arial" w:hAnsi="Arial" w:cs="Arial"/>
          <w:sz w:val="20"/>
        </w:rPr>
        <w:t xml:space="preserve">, dispone </w:t>
      </w:r>
      <w:r w:rsidR="00C31359">
        <w:rPr>
          <w:rFonts w:ascii="Arial" w:hAnsi="Arial" w:cs="Arial"/>
          <w:sz w:val="20"/>
        </w:rPr>
        <w:t>en todos lo</w:t>
      </w:r>
      <w:r w:rsidR="00CF4A16">
        <w:rPr>
          <w:rFonts w:ascii="Arial" w:hAnsi="Arial" w:cs="Arial"/>
          <w:sz w:val="20"/>
        </w:rPr>
        <w:t>s</w:t>
      </w:r>
      <w:r w:rsidR="00C31359">
        <w:rPr>
          <w:rFonts w:ascii="Arial" w:hAnsi="Arial" w:cs="Arial"/>
          <w:sz w:val="20"/>
        </w:rPr>
        <w:t xml:space="preserve"> casos </w:t>
      </w:r>
      <w:r>
        <w:rPr>
          <w:rFonts w:ascii="Arial" w:hAnsi="Arial" w:cs="Arial"/>
          <w:sz w:val="20"/>
        </w:rPr>
        <w:t xml:space="preserve">de una superficie rebajada para la integración de teclados de membrana. El cliente puede elegir entre dos materiales </w:t>
      </w:r>
      <w:r w:rsidR="00F35770">
        <w:rPr>
          <w:rFonts w:ascii="Arial" w:hAnsi="Arial" w:cs="Arial"/>
          <w:sz w:val="20"/>
        </w:rPr>
        <w:t xml:space="preserve">diferentes </w:t>
      </w:r>
      <w:r>
        <w:rPr>
          <w:rFonts w:ascii="Arial" w:hAnsi="Arial" w:cs="Arial"/>
          <w:sz w:val="20"/>
        </w:rPr>
        <w:t>para su envolvente: ABS para aplicaciones especialmente económicas y policarbonato (PC) para el uso en entornos exigentes. Junto a la tapa opaca de serie, BOPLA ofrece también para la caja Euromas X de PC una tapa superior transparente. El color gris claro habitual en las envolventes Euromas es similar a RAL 7035.</w:t>
      </w:r>
    </w:p>
    <w:p w14:paraId="335ED7C9" w14:textId="77777777" w:rsidR="00CA7118" w:rsidRDefault="00CA7118" w:rsidP="00DA7D08">
      <w:pPr>
        <w:spacing w:line="288" w:lineRule="auto"/>
        <w:rPr>
          <w:rFonts w:ascii="Arial" w:hAnsi="Arial" w:cs="Arial"/>
          <w:sz w:val="20"/>
          <w:szCs w:val="20"/>
        </w:rPr>
      </w:pPr>
    </w:p>
    <w:p w14:paraId="6B48F576" w14:textId="7F7EFC7B" w:rsidR="00184B6D" w:rsidRPr="00465D59" w:rsidRDefault="00465D59" w:rsidP="00DA7D08">
      <w:pPr>
        <w:spacing w:line="288" w:lineRule="auto"/>
        <w:rPr>
          <w:rFonts w:ascii="Arial" w:hAnsi="Arial" w:cs="Arial"/>
          <w:b/>
          <w:bCs/>
          <w:sz w:val="20"/>
          <w:szCs w:val="20"/>
        </w:rPr>
      </w:pPr>
      <w:r>
        <w:rPr>
          <w:rFonts w:ascii="Arial" w:hAnsi="Arial" w:cs="Arial"/>
          <w:b/>
          <w:sz w:val="20"/>
        </w:rPr>
        <w:t>Tamaños adicionales a elección</w:t>
      </w:r>
    </w:p>
    <w:p w14:paraId="2AC692FD" w14:textId="60E113C5" w:rsidR="00184B6D" w:rsidRDefault="00465D59" w:rsidP="00DA7D08">
      <w:pPr>
        <w:spacing w:line="288" w:lineRule="auto"/>
        <w:rPr>
          <w:rFonts w:ascii="Arial" w:hAnsi="Arial" w:cs="Arial"/>
          <w:sz w:val="20"/>
          <w:szCs w:val="20"/>
        </w:rPr>
      </w:pPr>
      <w:r>
        <w:rPr>
          <w:rFonts w:ascii="Arial" w:hAnsi="Arial" w:cs="Arial"/>
          <w:sz w:val="20"/>
        </w:rPr>
        <w:t xml:space="preserve">Los tamaños en que se ofrece la nueva caja Euromas X de BOPLA se orientan asimismo por las exigencias de los típicos dispositivos IoT. Con </w:t>
      </w:r>
      <w:r w:rsidR="007221FA">
        <w:rPr>
          <w:rFonts w:ascii="Arial" w:hAnsi="Arial" w:cs="Arial"/>
          <w:sz w:val="20"/>
        </w:rPr>
        <w:t xml:space="preserve">la introducción de </w:t>
      </w:r>
      <w:r>
        <w:rPr>
          <w:rFonts w:ascii="Arial" w:hAnsi="Arial" w:cs="Arial"/>
          <w:sz w:val="20"/>
        </w:rPr>
        <w:t xml:space="preserve">numerosos tamaños intermedios y formas constructivas </w:t>
      </w:r>
      <w:r w:rsidR="007C0662">
        <w:rPr>
          <w:rFonts w:ascii="Arial" w:hAnsi="Arial" w:cs="Arial"/>
          <w:sz w:val="20"/>
        </w:rPr>
        <w:t xml:space="preserve">cuadradas </w:t>
      </w:r>
      <w:r>
        <w:rPr>
          <w:rFonts w:ascii="Arial" w:hAnsi="Arial" w:cs="Arial"/>
          <w:sz w:val="20"/>
        </w:rPr>
        <w:t xml:space="preserve">se cierran </w:t>
      </w:r>
      <w:r w:rsidR="000B3C65">
        <w:rPr>
          <w:rFonts w:ascii="Arial" w:hAnsi="Arial" w:cs="Arial"/>
          <w:sz w:val="20"/>
        </w:rPr>
        <w:t xml:space="preserve">algunas </w:t>
      </w:r>
      <w:r>
        <w:rPr>
          <w:rFonts w:ascii="Arial" w:hAnsi="Arial" w:cs="Arial"/>
          <w:sz w:val="20"/>
        </w:rPr>
        <w:t>lagunas en el programa de Euromas. De esa modo, los clientes del especialista en cajas y envolventes de Bünde encontrarán en el futuro con mayor probabilidad la caja estándar a medida de las exigencias de su aplicación.</w:t>
      </w:r>
    </w:p>
    <w:p w14:paraId="7F3BA8CD" w14:textId="77777777" w:rsidR="00720319" w:rsidRPr="00DA7D08" w:rsidRDefault="00720319" w:rsidP="00DA7D08">
      <w:pPr>
        <w:spacing w:line="288" w:lineRule="auto"/>
        <w:rPr>
          <w:rFonts w:ascii="Arial" w:hAnsi="Arial" w:cs="Arial"/>
          <w:sz w:val="20"/>
          <w:szCs w:val="20"/>
        </w:rPr>
      </w:pPr>
    </w:p>
    <w:p w14:paraId="49B069F5" w14:textId="243C4630" w:rsidR="005831EA" w:rsidRDefault="005831EA" w:rsidP="005831EA">
      <w:pPr>
        <w:spacing w:line="288" w:lineRule="auto"/>
        <w:rPr>
          <w:rFonts w:ascii="Arial" w:hAnsi="Arial" w:cs="Arial"/>
          <w:sz w:val="20"/>
          <w:szCs w:val="20"/>
        </w:rPr>
      </w:pPr>
      <w:r>
        <w:rPr>
          <w:rFonts w:ascii="Arial" w:hAnsi="Arial" w:cs="Arial"/>
          <w:sz w:val="20"/>
          <w:szCs w:val="20"/>
        </w:rPr>
        <w:t xml:space="preserve">(2.264 </w:t>
      </w:r>
      <w:r>
        <w:rPr>
          <w:rFonts w:ascii="Arial" w:hAnsi="Arial" w:cs="Arial"/>
          <w:sz w:val="20"/>
        </w:rPr>
        <w:t>caracteres, incluyendo espacios en blanco</w:t>
      </w:r>
      <w:r>
        <w:rPr>
          <w:rFonts w:ascii="Arial" w:hAnsi="Arial" w:cs="Arial"/>
          <w:sz w:val="20"/>
          <w:szCs w:val="20"/>
        </w:rPr>
        <w:t>)</w:t>
      </w:r>
    </w:p>
    <w:p w14:paraId="0FDDADC1" w14:textId="77777777" w:rsidR="005831EA" w:rsidRPr="00F36197" w:rsidRDefault="005831EA" w:rsidP="005831EA">
      <w:pPr>
        <w:spacing w:line="288" w:lineRule="auto"/>
        <w:rPr>
          <w:rFonts w:ascii="Arial" w:hAnsi="Arial" w:cs="Arial"/>
          <w:sz w:val="20"/>
          <w:szCs w:val="20"/>
        </w:rPr>
      </w:pPr>
    </w:p>
    <w:p w14:paraId="465F7F1C" w14:textId="77777777" w:rsidR="005831EA" w:rsidRPr="00F36197" w:rsidRDefault="005831EA" w:rsidP="005831EA">
      <w:pPr>
        <w:spacing w:line="288" w:lineRule="auto"/>
        <w:rPr>
          <w:rFonts w:ascii="Arial" w:hAnsi="Arial" w:cs="Arial"/>
          <w:b/>
          <w:sz w:val="20"/>
          <w:szCs w:val="20"/>
        </w:rPr>
      </w:pPr>
    </w:p>
    <w:p w14:paraId="589C1F46" w14:textId="77777777" w:rsidR="005831EA" w:rsidRPr="00F14376" w:rsidRDefault="005831EA" w:rsidP="005831EA">
      <w:pPr>
        <w:spacing w:line="288" w:lineRule="auto"/>
        <w:rPr>
          <w:rFonts w:ascii="Arial" w:hAnsi="Arial" w:cs="Arial"/>
          <w:b/>
          <w:sz w:val="20"/>
          <w:szCs w:val="20"/>
        </w:rPr>
      </w:pPr>
      <w:r>
        <w:rPr>
          <w:rFonts w:ascii="Arial" w:hAnsi="Arial" w:cs="Arial"/>
          <w:b/>
          <w:sz w:val="20"/>
        </w:rPr>
        <w:t>Acerca de BOPLA</w:t>
      </w:r>
    </w:p>
    <w:p w14:paraId="7868B2EB" w14:textId="77777777" w:rsidR="005831EA" w:rsidRPr="00007EDC" w:rsidRDefault="005831EA" w:rsidP="005831EA">
      <w:pPr>
        <w:spacing w:line="288" w:lineRule="auto"/>
        <w:rPr>
          <w:rFonts w:ascii="Arial" w:hAnsi="Arial" w:cs="Arial"/>
          <w:sz w:val="20"/>
          <w:szCs w:val="20"/>
        </w:rPr>
      </w:pPr>
      <w:r>
        <w:rPr>
          <w:rFonts w:ascii="Arial" w:hAnsi="Arial" w:cs="Arial"/>
          <w:sz w:val="20"/>
        </w:rPr>
        <w:t xml:space="preserve">Nosotros, la empresa Bopla Gehäuse Systeme GmbH con sede en Bünde, en Westfalia oriental (Alemania), desarrollamos y producimos desde hace más de 50 años cajas de plástico y de aluminio para equipos electrónicos, así como unidades de entrada basadas en pantallas táctiles y en teclados de membrana. Nuestras cajas y envolventes, desarrolladas de forma específica para los diversos </w:t>
      </w:r>
      <w:r>
        <w:rPr>
          <w:rFonts w:ascii="Arial" w:hAnsi="Arial" w:cs="Arial"/>
          <w:sz w:val="20"/>
        </w:rPr>
        <w:lastRenderedPageBreak/>
        <w:t>campos de aplicación, se utilizan por ejemplo en la técnica de medición, control y regulación, en la construcción de maquinaria e instalaciones, así como en la técnica médica y la técnica ferroviaria. </w:t>
      </w:r>
    </w:p>
    <w:p w14:paraId="63A4D030" w14:textId="77777777" w:rsidR="005831EA" w:rsidRPr="00007EDC" w:rsidRDefault="005831EA" w:rsidP="005831EA">
      <w:pPr>
        <w:spacing w:line="288" w:lineRule="auto"/>
        <w:rPr>
          <w:rFonts w:ascii="Arial" w:hAnsi="Arial" w:cs="Arial"/>
          <w:sz w:val="20"/>
          <w:szCs w:val="20"/>
        </w:rPr>
      </w:pPr>
      <w:r>
        <w:rPr>
          <w:rFonts w:ascii="Arial" w:hAnsi="Arial" w:cs="Arial"/>
          <w:sz w:val="20"/>
        </w:rPr>
        <w:t>Además de la producción de las envolventes de acuerdo con las especificaciones de nuestros clientes, podemos encargarnos del mecanizado, la impresión de las superficies y la dotación con equipos electrónicos. Si así lo desean nuestros clientes, asumimos igualmente el montaje completo de la aplicación, incluyendo comprobaciones y pruebas de funcionamiento, y nos encargamos de integrar teclados de membrana y displays táctiles.</w:t>
      </w:r>
    </w:p>
    <w:p w14:paraId="44D3B427" w14:textId="77777777" w:rsidR="005831EA" w:rsidRDefault="005831EA" w:rsidP="005831EA">
      <w:pPr>
        <w:spacing w:line="288" w:lineRule="auto"/>
        <w:rPr>
          <w:rFonts w:ascii="Arial" w:hAnsi="Arial" w:cs="Arial"/>
          <w:sz w:val="20"/>
          <w:szCs w:val="20"/>
        </w:rPr>
      </w:pPr>
      <w:r>
        <w:rPr>
          <w:rFonts w:ascii="Arial" w:hAnsi="Arial" w:cs="Arial"/>
          <w:sz w:val="20"/>
        </w:rPr>
        <w:t xml:space="preserve">Junto a la fabricación de envolventes individuales basadas en las especificaciones de los clientes, BOPLA es conocida por una cartera extraordinariamente amplia de productos estándar disponibles en almacén. Por todo ello, somos una de las marcas líderes a nivel internacional en la técnica de cajas y envolventes, y estamos a disposición de nuestros clientes en todo el mundo para asesorarles y ayudarles en la realización de proyectos de desarrollo. </w:t>
      </w:r>
    </w:p>
    <w:p w14:paraId="08B31988" w14:textId="77777777" w:rsidR="005831EA" w:rsidRPr="00630802" w:rsidRDefault="005831EA" w:rsidP="005831EA">
      <w:pPr>
        <w:spacing w:line="288" w:lineRule="auto"/>
        <w:rPr>
          <w:rFonts w:ascii="Arial" w:hAnsi="Arial" w:cs="Arial"/>
          <w:sz w:val="20"/>
          <w:szCs w:val="20"/>
        </w:rPr>
      </w:pPr>
      <w:r>
        <w:rPr>
          <w:rFonts w:ascii="Arial" w:hAnsi="Arial" w:cs="Arial"/>
          <w:sz w:val="20"/>
        </w:rPr>
        <w:t xml:space="preserve">Desde el año 2021 distribuimos asimismo las nuevas e innovadoras tecnologías HMI de Kundisch GmbH en nuestras soluciones integradas. </w:t>
      </w:r>
    </w:p>
    <w:p w14:paraId="59E73652" w14:textId="77777777" w:rsidR="005831EA" w:rsidRPr="009F6F6B" w:rsidRDefault="005831EA" w:rsidP="005831EA">
      <w:pPr>
        <w:spacing w:line="288" w:lineRule="auto"/>
        <w:rPr>
          <w:rFonts w:ascii="Arial" w:hAnsi="Arial" w:cs="Arial"/>
          <w:sz w:val="20"/>
          <w:szCs w:val="20"/>
        </w:rPr>
      </w:pPr>
      <w:r>
        <w:rPr>
          <w:rFonts w:ascii="Arial" w:hAnsi="Arial" w:cs="Arial"/>
          <w:sz w:val="20"/>
        </w:rPr>
        <w:t>Nuestra plantilla consta de unos 500 empleados en diversas compañías de producción y de distribución en todo el mundo, más de 200 de ellos en nuestra sede central en Bünde. La integración como empresa filial en Phoenix Mecano AG garantiza la presencia de nuestros productos y nuestros servicios en todo el mundo.</w:t>
      </w:r>
    </w:p>
    <w:p w14:paraId="161BBF4F" w14:textId="77777777" w:rsidR="005831EA" w:rsidRPr="00F14376" w:rsidRDefault="005831EA" w:rsidP="005831EA">
      <w:pPr>
        <w:spacing w:line="288" w:lineRule="auto"/>
        <w:rPr>
          <w:rFonts w:ascii="Arial" w:hAnsi="Arial" w:cs="Arial"/>
          <w:sz w:val="20"/>
          <w:szCs w:val="20"/>
        </w:rPr>
      </w:pPr>
      <w:r>
        <w:rPr>
          <w:rFonts w:ascii="Arial" w:hAnsi="Arial" w:cs="Arial"/>
          <w:sz w:val="20"/>
        </w:rPr>
        <w:t xml:space="preserve">Encontrarán más información en nuestra página web </w:t>
      </w:r>
      <w:hyperlink r:id="rId10" w:history="1">
        <w:r>
          <w:rPr>
            <w:rStyle w:val="Hyperlink"/>
            <w:rFonts w:ascii="Arial" w:hAnsi="Arial" w:cs="Arial"/>
            <w:sz w:val="20"/>
          </w:rPr>
          <w:t>www.bopla.de</w:t>
        </w:r>
      </w:hyperlink>
      <w:r>
        <w:rPr>
          <w:rFonts w:ascii="Arial" w:hAnsi="Arial" w:cs="Arial"/>
          <w:sz w:val="20"/>
        </w:rPr>
        <w:t>.</w:t>
      </w:r>
    </w:p>
    <w:p w14:paraId="4186F32B" w14:textId="77777777" w:rsidR="005831EA" w:rsidRPr="0055656A" w:rsidRDefault="005831EA" w:rsidP="005831EA">
      <w:pPr>
        <w:spacing w:line="288" w:lineRule="auto"/>
        <w:rPr>
          <w:rFonts w:ascii="Arial" w:hAnsi="Arial" w:cs="Arial"/>
          <w:sz w:val="20"/>
          <w:szCs w:val="20"/>
        </w:rPr>
      </w:pPr>
    </w:p>
    <w:p w14:paraId="712B9EAC" w14:textId="77777777" w:rsidR="005831EA" w:rsidRPr="0055656A" w:rsidRDefault="005831EA" w:rsidP="005831EA">
      <w:pPr>
        <w:spacing w:line="288" w:lineRule="auto"/>
        <w:rPr>
          <w:rFonts w:ascii="Arial" w:hAnsi="Arial" w:cs="Arial"/>
          <w:sz w:val="20"/>
          <w:szCs w:val="20"/>
        </w:rPr>
      </w:pPr>
      <w:r w:rsidRPr="0055656A">
        <w:rPr>
          <w:rFonts w:ascii="Arial" w:hAnsi="Arial" w:cs="Arial"/>
          <w:sz w:val="20"/>
          <w:szCs w:val="20"/>
        </w:rPr>
        <w:t>(</w:t>
      </w:r>
      <w:r>
        <w:rPr>
          <w:rFonts w:ascii="Arial" w:hAnsi="Arial" w:cs="Arial"/>
          <w:sz w:val="20"/>
          <w:szCs w:val="20"/>
        </w:rPr>
        <w:t>1.</w:t>
      </w:r>
      <w:r>
        <w:rPr>
          <w:rFonts w:ascii="Arial" w:hAnsi="Arial" w:cs="Arial"/>
          <w:sz w:val="20"/>
        </w:rPr>
        <w:t>969 caracteres, incluyendo espacios en blanco</w:t>
      </w:r>
      <w:r w:rsidRPr="0055656A">
        <w:rPr>
          <w:rFonts w:ascii="Arial" w:hAnsi="Arial" w:cs="Arial"/>
          <w:sz w:val="20"/>
          <w:szCs w:val="20"/>
        </w:rPr>
        <w:t>)</w:t>
      </w:r>
    </w:p>
    <w:p w14:paraId="7933CD5C" w14:textId="77777777" w:rsidR="005F25C1" w:rsidRPr="0055656A" w:rsidRDefault="005F25C1" w:rsidP="0055656A">
      <w:pPr>
        <w:spacing w:line="288" w:lineRule="auto"/>
        <w:rPr>
          <w:rFonts w:ascii="Arial" w:hAnsi="Arial" w:cs="Arial"/>
          <w:sz w:val="20"/>
          <w:szCs w:val="20"/>
        </w:rPr>
      </w:pPr>
    </w:p>
    <w:p w14:paraId="535A2BD8" w14:textId="77777777" w:rsidR="005F25C1" w:rsidRPr="0055656A" w:rsidRDefault="005F25C1" w:rsidP="0055656A">
      <w:pPr>
        <w:spacing w:line="288" w:lineRule="auto"/>
        <w:rPr>
          <w:rFonts w:ascii="Arial" w:hAnsi="Arial" w:cs="Arial"/>
          <w:sz w:val="20"/>
          <w:szCs w:val="20"/>
        </w:rPr>
      </w:pPr>
    </w:p>
    <w:p w14:paraId="4550ED30" w14:textId="370CF4C6" w:rsidR="005F25C1" w:rsidRDefault="005F25C1" w:rsidP="0055656A">
      <w:pPr>
        <w:spacing w:line="288" w:lineRule="auto"/>
        <w:rPr>
          <w:rFonts w:ascii="Arial" w:hAnsi="Arial" w:cs="Arial"/>
          <w:b/>
          <w:sz w:val="20"/>
          <w:szCs w:val="20"/>
        </w:rPr>
      </w:pPr>
      <w:r>
        <w:rPr>
          <w:rFonts w:ascii="Arial" w:hAnsi="Arial" w:cs="Arial"/>
          <w:b/>
          <w:sz w:val="20"/>
        </w:rPr>
        <w:t>Resumen de fotos</w:t>
      </w:r>
    </w:p>
    <w:p w14:paraId="07171F48" w14:textId="1D17CE59" w:rsidR="007F1116" w:rsidRDefault="007F1116" w:rsidP="0055656A">
      <w:pPr>
        <w:spacing w:line="288" w:lineRule="auto"/>
        <w:rPr>
          <w:rFonts w:ascii="Arial" w:hAnsi="Arial" w:cs="Arial"/>
          <w:b/>
          <w:sz w:val="20"/>
          <w:szCs w:val="20"/>
        </w:rPr>
      </w:pPr>
    </w:p>
    <w:p w14:paraId="3553E0DC" w14:textId="70B6863C" w:rsidR="007F1116" w:rsidRDefault="00F23E50" w:rsidP="0055656A">
      <w:pPr>
        <w:spacing w:line="288" w:lineRule="auto"/>
        <w:rPr>
          <w:rFonts w:ascii="Arial" w:hAnsi="Arial" w:cs="Arial"/>
          <w:b/>
          <w:sz w:val="20"/>
          <w:szCs w:val="20"/>
        </w:rPr>
      </w:pPr>
      <w:r>
        <w:rPr>
          <w:rFonts w:ascii="Arial" w:hAnsi="Arial" w:cs="Arial"/>
          <w:noProof/>
          <w:sz w:val="20"/>
          <w:szCs w:val="20"/>
        </w:rPr>
        <w:drawing>
          <wp:inline distT="0" distB="0" distL="0" distR="0" wp14:anchorId="2548A0B0" wp14:editId="6E494133">
            <wp:extent cx="3272400" cy="2181600"/>
            <wp:effectExtent l="0" t="0" r="444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2400" cy="2181600"/>
                    </a:xfrm>
                    <a:prstGeom prst="rect">
                      <a:avLst/>
                    </a:prstGeom>
                    <a:noFill/>
                    <a:ln>
                      <a:noFill/>
                    </a:ln>
                  </pic:spPr>
                </pic:pic>
              </a:graphicData>
            </a:graphic>
          </wp:inline>
        </w:drawing>
      </w:r>
    </w:p>
    <w:p w14:paraId="71FF4149" w14:textId="034008A1" w:rsidR="00C870AE" w:rsidRPr="007F1116" w:rsidRDefault="00F23E50" w:rsidP="0055656A">
      <w:pPr>
        <w:spacing w:line="288" w:lineRule="auto"/>
        <w:rPr>
          <w:rFonts w:ascii="Arial" w:hAnsi="Arial" w:cs="Arial"/>
          <w:bCs/>
          <w:sz w:val="20"/>
          <w:szCs w:val="20"/>
        </w:rPr>
      </w:pPr>
      <w:r w:rsidRPr="00D54F7D">
        <w:rPr>
          <w:rFonts w:ascii="Arial" w:hAnsi="Arial" w:cs="Arial"/>
          <w:b/>
          <w:sz w:val="20"/>
          <w:szCs w:val="20"/>
        </w:rPr>
        <w:t>BOPLA_Euromas_X</w:t>
      </w:r>
      <w:r>
        <w:rPr>
          <w:rFonts w:ascii="Arial" w:hAnsi="Arial" w:cs="Arial"/>
          <w:b/>
          <w:sz w:val="20"/>
          <w:szCs w:val="20"/>
        </w:rPr>
        <w:t>.jpg:</w:t>
      </w:r>
      <w:r w:rsidR="007F1116">
        <w:rPr>
          <w:rFonts w:ascii="Arial" w:hAnsi="Arial" w:cs="Arial"/>
          <w:b/>
          <w:sz w:val="20"/>
        </w:rPr>
        <w:t xml:space="preserve"> </w:t>
      </w:r>
      <w:r w:rsidR="007F1116">
        <w:rPr>
          <w:rFonts w:ascii="Arial" w:hAnsi="Arial" w:cs="Arial"/>
          <w:sz w:val="20"/>
        </w:rPr>
        <w:t xml:space="preserve">BOPLA introduce las nuevas cajas Euromas X a medida de </w:t>
      </w:r>
      <w:r w:rsidR="0001450D">
        <w:rPr>
          <w:rFonts w:ascii="Arial" w:hAnsi="Arial" w:cs="Arial"/>
          <w:sz w:val="20"/>
        </w:rPr>
        <w:t xml:space="preserve">los requisitos </w:t>
      </w:r>
      <w:r w:rsidR="007F1116">
        <w:rPr>
          <w:rFonts w:ascii="Arial" w:hAnsi="Arial" w:cs="Arial"/>
          <w:sz w:val="20"/>
        </w:rPr>
        <w:t xml:space="preserve">a los dispositivos del IoT, y cierra además diversas lagunas en la gama de productos de la serie de cajas industriales Euromas  – Foto: Bopla Gehäuse Systeme GmbH </w:t>
      </w:r>
    </w:p>
    <w:p w14:paraId="37B95A52" w14:textId="0BBD4CDC" w:rsidR="00D35409" w:rsidRDefault="00D35409" w:rsidP="0055656A">
      <w:pPr>
        <w:spacing w:line="288" w:lineRule="auto"/>
        <w:rPr>
          <w:rFonts w:ascii="Arial" w:hAnsi="Arial" w:cs="Arial"/>
          <w:b/>
          <w:sz w:val="20"/>
          <w:szCs w:val="20"/>
        </w:rPr>
      </w:pPr>
    </w:p>
    <w:p w14:paraId="22054F06" w14:textId="100E83CF" w:rsidR="00031473" w:rsidRPr="0055656A" w:rsidRDefault="00031473" w:rsidP="0055656A">
      <w:pPr>
        <w:spacing w:line="288" w:lineRule="auto"/>
        <w:rPr>
          <w:rFonts w:ascii="Arial" w:hAnsi="Arial" w:cs="Arial"/>
          <w:sz w:val="20"/>
          <w:szCs w:val="20"/>
        </w:rPr>
      </w:pPr>
    </w:p>
    <w:p w14:paraId="37E9E7DB" w14:textId="77777777" w:rsidR="00B53AD5" w:rsidRDefault="005F25C1" w:rsidP="0055656A">
      <w:pPr>
        <w:spacing w:line="288" w:lineRule="auto"/>
        <w:rPr>
          <w:rFonts w:ascii="Arial" w:hAnsi="Arial" w:cs="Arial"/>
          <w:b/>
          <w:sz w:val="20"/>
          <w:szCs w:val="20"/>
        </w:rPr>
      </w:pPr>
      <w:r>
        <w:rPr>
          <w:rFonts w:ascii="Arial" w:hAnsi="Arial" w:cs="Arial"/>
          <w:b/>
          <w:sz w:val="20"/>
        </w:rPr>
        <w:t>Metatítulo</w:t>
      </w:r>
    </w:p>
    <w:p w14:paraId="25B3A40D" w14:textId="6E0DC5CE" w:rsidR="001A6B89" w:rsidRPr="0055656A" w:rsidRDefault="001A6B89" w:rsidP="001A6B89">
      <w:pPr>
        <w:spacing w:line="288" w:lineRule="auto"/>
        <w:rPr>
          <w:rFonts w:ascii="Arial" w:hAnsi="Arial" w:cs="Arial"/>
          <w:sz w:val="20"/>
          <w:szCs w:val="20"/>
        </w:rPr>
      </w:pPr>
      <w:r>
        <w:rPr>
          <w:rFonts w:ascii="Arial" w:hAnsi="Arial" w:cs="Arial"/>
          <w:sz w:val="20"/>
        </w:rPr>
        <w:t>Nuevas cajas para equipos electrónicos para aplicaciones IoT</w:t>
      </w:r>
    </w:p>
    <w:p w14:paraId="3E4D9BD5" w14:textId="36B993B2" w:rsidR="00B53AD5" w:rsidRDefault="00B53AD5" w:rsidP="0055656A">
      <w:pPr>
        <w:spacing w:line="288" w:lineRule="auto"/>
        <w:rPr>
          <w:rFonts w:ascii="Arial" w:hAnsi="Arial" w:cs="Arial"/>
          <w:b/>
          <w:sz w:val="20"/>
          <w:szCs w:val="20"/>
        </w:rPr>
      </w:pPr>
    </w:p>
    <w:p w14:paraId="46CA86F1" w14:textId="16BBD100" w:rsidR="005F25C1" w:rsidRPr="00580B6E" w:rsidRDefault="008D3F1F" w:rsidP="0055656A">
      <w:pPr>
        <w:spacing w:line="288" w:lineRule="auto"/>
        <w:rPr>
          <w:rFonts w:ascii="Arial" w:hAnsi="Arial" w:cs="Arial"/>
          <w:b/>
          <w:sz w:val="20"/>
          <w:szCs w:val="20"/>
        </w:rPr>
      </w:pPr>
      <w:r>
        <w:rPr>
          <w:rFonts w:ascii="Arial" w:hAnsi="Arial" w:cs="Arial"/>
          <w:b/>
          <w:sz w:val="20"/>
        </w:rPr>
        <w:lastRenderedPageBreak/>
        <w:t>Metatag</w:t>
      </w:r>
    </w:p>
    <w:p w14:paraId="535E6C10" w14:textId="0B903469" w:rsidR="00FA5D6F" w:rsidRDefault="00031473" w:rsidP="0055656A">
      <w:pPr>
        <w:spacing w:line="288" w:lineRule="auto"/>
        <w:rPr>
          <w:rFonts w:ascii="Arial" w:hAnsi="Arial" w:cs="Arial"/>
          <w:sz w:val="20"/>
          <w:szCs w:val="20"/>
        </w:rPr>
      </w:pPr>
      <w:r>
        <w:rPr>
          <w:rFonts w:ascii="Arial" w:hAnsi="Arial" w:cs="Arial"/>
          <w:sz w:val="20"/>
        </w:rPr>
        <w:t xml:space="preserve">BOPLA amplía el programa de la apreciada serie de cajas Euromas: las nuevas envolventes Euromas X satisfacen plenamente las expectativas a los dispositivos IoT </w:t>
      </w:r>
    </w:p>
    <w:p w14:paraId="6864756E" w14:textId="77777777" w:rsidR="00FA5D6F" w:rsidRDefault="00FA5D6F" w:rsidP="0055656A">
      <w:pPr>
        <w:spacing w:line="288" w:lineRule="auto"/>
        <w:rPr>
          <w:rFonts w:ascii="Arial" w:hAnsi="Arial" w:cs="Arial"/>
          <w:sz w:val="20"/>
          <w:szCs w:val="20"/>
        </w:rPr>
      </w:pPr>
    </w:p>
    <w:p w14:paraId="70F9F212" w14:textId="77777777" w:rsidR="005F25C1" w:rsidRPr="00580B6E" w:rsidRDefault="00C86B1F" w:rsidP="0055656A">
      <w:pPr>
        <w:spacing w:line="288" w:lineRule="auto"/>
        <w:rPr>
          <w:rFonts w:ascii="Arial" w:hAnsi="Arial" w:cs="Arial"/>
          <w:b/>
          <w:sz w:val="20"/>
          <w:szCs w:val="20"/>
        </w:rPr>
      </w:pPr>
      <w:r>
        <w:rPr>
          <w:rFonts w:ascii="Arial" w:hAnsi="Arial" w:cs="Arial"/>
          <w:b/>
          <w:sz w:val="20"/>
        </w:rPr>
        <w:t>Palabras clave</w:t>
      </w:r>
    </w:p>
    <w:p w14:paraId="3FC89912" w14:textId="3637460F" w:rsidR="005F25C1" w:rsidRPr="0055656A" w:rsidRDefault="005F25C1" w:rsidP="0055656A">
      <w:pPr>
        <w:spacing w:line="288" w:lineRule="auto"/>
        <w:rPr>
          <w:rFonts w:ascii="Arial" w:hAnsi="Arial" w:cs="Arial"/>
          <w:sz w:val="20"/>
          <w:szCs w:val="20"/>
        </w:rPr>
      </w:pPr>
      <w:r>
        <w:rPr>
          <w:rFonts w:ascii="Arial" w:hAnsi="Arial" w:cs="Arial"/>
          <w:sz w:val="20"/>
        </w:rPr>
        <w:t>cajas para equipos electrónicos, aplicaciones IoT, cajas, BOPLA, Euromas</w:t>
      </w:r>
    </w:p>
    <w:p w14:paraId="0DA51D2F" w14:textId="77777777" w:rsidR="005F25C1" w:rsidRPr="0055656A" w:rsidRDefault="005F25C1" w:rsidP="0055656A">
      <w:pPr>
        <w:spacing w:line="288" w:lineRule="auto"/>
        <w:rPr>
          <w:rFonts w:ascii="Arial" w:hAnsi="Arial" w:cs="Arial"/>
          <w:sz w:val="20"/>
          <w:szCs w:val="20"/>
        </w:rPr>
      </w:pPr>
    </w:p>
    <w:p w14:paraId="125D5F28" w14:textId="77777777" w:rsidR="005F25C1" w:rsidRPr="0055656A" w:rsidRDefault="005F25C1" w:rsidP="0055656A">
      <w:pPr>
        <w:spacing w:line="288" w:lineRule="auto"/>
        <w:rPr>
          <w:rFonts w:ascii="Arial" w:hAnsi="Arial" w:cs="Arial"/>
          <w:sz w:val="20"/>
          <w:szCs w:val="20"/>
        </w:rPr>
      </w:pPr>
    </w:p>
    <w:p w14:paraId="2EFB665E" w14:textId="77777777" w:rsidR="005831EA" w:rsidRPr="00580B6E" w:rsidRDefault="005831EA" w:rsidP="005831EA">
      <w:pPr>
        <w:spacing w:line="288" w:lineRule="auto"/>
        <w:rPr>
          <w:rFonts w:ascii="Arial" w:hAnsi="Arial" w:cs="Arial"/>
          <w:b/>
          <w:sz w:val="20"/>
          <w:szCs w:val="20"/>
        </w:rPr>
      </w:pPr>
      <w:r>
        <w:rPr>
          <w:rFonts w:ascii="Arial" w:hAnsi="Arial" w:cs="Arial"/>
          <w:b/>
          <w:sz w:val="20"/>
          <w:szCs w:val="20"/>
        </w:rPr>
        <w:t>Deeplinks</w:t>
      </w:r>
    </w:p>
    <w:p w14:paraId="7D92E0E9" w14:textId="77777777" w:rsidR="005831EA" w:rsidRDefault="00F23E50" w:rsidP="005831EA">
      <w:pPr>
        <w:spacing w:line="288" w:lineRule="auto"/>
        <w:rPr>
          <w:rStyle w:val="Hyperlink"/>
          <w:rFonts w:ascii="Arial" w:hAnsi="Arial" w:cs="Arial"/>
          <w:sz w:val="20"/>
          <w:szCs w:val="20"/>
        </w:rPr>
      </w:pPr>
      <w:hyperlink r:id="rId12" w:history="1">
        <w:r w:rsidR="005831EA" w:rsidRPr="008746D9">
          <w:rPr>
            <w:rStyle w:val="Hyperlink"/>
            <w:rFonts w:ascii="Arial" w:hAnsi="Arial" w:cs="Arial"/>
            <w:sz w:val="20"/>
            <w:szCs w:val="20"/>
          </w:rPr>
          <w:t>https://www.bopla.de/</w:t>
        </w:r>
      </w:hyperlink>
    </w:p>
    <w:p w14:paraId="06CB56C4" w14:textId="77777777" w:rsidR="005831EA" w:rsidRPr="008746D9" w:rsidRDefault="005831EA" w:rsidP="005831EA">
      <w:pPr>
        <w:spacing w:line="288" w:lineRule="auto"/>
        <w:rPr>
          <w:rFonts w:ascii="Arial" w:hAnsi="Arial" w:cs="Arial"/>
          <w:sz w:val="20"/>
          <w:szCs w:val="20"/>
        </w:rPr>
      </w:pPr>
      <w:r w:rsidRPr="004E200A">
        <w:rPr>
          <w:rFonts w:ascii="Arial" w:hAnsi="Arial" w:cs="Arial"/>
          <w:sz w:val="20"/>
          <w:szCs w:val="20"/>
        </w:rPr>
        <w:t>https://www.bopla.de/gehaeusetechnik/product/euromas-x.html</w:t>
      </w:r>
    </w:p>
    <w:p w14:paraId="41CC4417" w14:textId="77777777" w:rsidR="005831EA" w:rsidRDefault="00F23E50" w:rsidP="005831EA">
      <w:pPr>
        <w:spacing w:line="288" w:lineRule="auto"/>
        <w:rPr>
          <w:rFonts w:ascii="Arial" w:hAnsi="Arial" w:cs="Arial"/>
          <w:sz w:val="20"/>
          <w:szCs w:val="20"/>
        </w:rPr>
      </w:pPr>
      <w:hyperlink r:id="rId13" w:history="1">
        <w:r w:rsidR="005831EA" w:rsidRPr="000E55FC">
          <w:rPr>
            <w:rStyle w:val="Hyperlink"/>
            <w:rFonts w:ascii="Arial" w:hAnsi="Arial" w:cs="Arial"/>
            <w:sz w:val="20"/>
            <w:szCs w:val="20"/>
          </w:rPr>
          <w:t>https://www.bopla.de/gehaeusetechnik/produktkatalog-standardgehaeuse/industriegehaeuse.html</w:t>
        </w:r>
      </w:hyperlink>
    </w:p>
    <w:p w14:paraId="545D0A9C" w14:textId="77777777" w:rsidR="005831EA" w:rsidRPr="00C86B1F" w:rsidRDefault="005831EA" w:rsidP="005831EA">
      <w:pPr>
        <w:spacing w:line="288" w:lineRule="auto"/>
        <w:rPr>
          <w:rFonts w:ascii="Arial" w:hAnsi="Arial" w:cs="Arial"/>
          <w:sz w:val="20"/>
          <w:szCs w:val="20"/>
        </w:rPr>
      </w:pPr>
    </w:p>
    <w:p w14:paraId="230855CA" w14:textId="106CDDDD" w:rsidR="00567F7C" w:rsidRDefault="00567F7C">
      <w:pPr>
        <w:spacing w:line="288" w:lineRule="auto"/>
        <w:rPr>
          <w:rFonts w:ascii="Arial" w:hAnsi="Arial" w:cs="Arial"/>
          <w:sz w:val="20"/>
          <w:szCs w:val="20"/>
        </w:rPr>
      </w:pPr>
    </w:p>
    <w:p w14:paraId="3B881CEF" w14:textId="6FCAD8C2" w:rsidR="005831EA" w:rsidRDefault="005831EA">
      <w:pPr>
        <w:spacing w:line="288" w:lineRule="auto"/>
        <w:rPr>
          <w:rFonts w:ascii="Arial" w:hAnsi="Arial" w:cs="Arial"/>
          <w:sz w:val="20"/>
          <w:szCs w:val="20"/>
        </w:rPr>
      </w:pPr>
    </w:p>
    <w:p w14:paraId="3F54C257" w14:textId="77777777" w:rsidR="005831EA" w:rsidRPr="0055656A" w:rsidRDefault="005831EA" w:rsidP="005831EA">
      <w:pPr>
        <w:spacing w:line="288" w:lineRule="auto"/>
        <w:rPr>
          <w:rFonts w:ascii="Arial" w:hAnsi="Arial" w:cs="Arial"/>
          <w:sz w:val="20"/>
          <w:szCs w:val="20"/>
        </w:rPr>
      </w:pPr>
      <w:r>
        <w:rPr>
          <w:rFonts w:ascii="Arial" w:hAnsi="Arial" w:cs="Arial"/>
          <w:b/>
          <w:sz w:val="20"/>
        </w:rPr>
        <w:t>Oficina de prensa</w:t>
      </w:r>
      <w:r>
        <w:rPr>
          <w:rFonts w:ascii="Arial" w:hAnsi="Arial" w:cs="Arial"/>
          <w:b/>
          <w:sz w:val="20"/>
        </w:rPr>
        <w:br/>
      </w:r>
      <w:r>
        <w:rPr>
          <w:rFonts w:ascii="Arial" w:hAnsi="Arial" w:cs="Arial"/>
          <w:sz w:val="20"/>
        </w:rPr>
        <w:t>Köhler + Partner GmbH</w:t>
      </w:r>
      <w:r>
        <w:rPr>
          <w:rFonts w:ascii="Arial" w:hAnsi="Arial" w:cs="Arial"/>
          <w:sz w:val="20"/>
        </w:rPr>
        <w:br/>
        <w:t xml:space="preserve">Brauerstr. 42 </w:t>
      </w:r>
      <w:r>
        <w:rPr>
          <w:rFonts w:ascii="Arial" w:hAnsi="Arial" w:cs="Arial"/>
          <w:sz w:val="20"/>
        </w:rPr>
        <w:sym w:font="Symbol" w:char="00B7"/>
      </w:r>
      <w:r>
        <w:rPr>
          <w:rFonts w:ascii="Arial" w:hAnsi="Arial" w:cs="Arial"/>
          <w:sz w:val="20"/>
        </w:rPr>
        <w:t xml:space="preserve"> 21244 Buchholz i.d.N.</w:t>
      </w:r>
      <w:r>
        <w:rPr>
          <w:rFonts w:ascii="Arial" w:hAnsi="Arial" w:cs="Arial"/>
          <w:sz w:val="20"/>
        </w:rPr>
        <w:br/>
        <w:t xml:space="preserve">Teléfono +49 4181 928928-0 </w:t>
      </w:r>
      <w:r>
        <w:rPr>
          <w:rFonts w:ascii="Arial" w:hAnsi="Arial" w:cs="Arial"/>
          <w:sz w:val="20"/>
        </w:rPr>
        <w:sym w:font="Symbol" w:char="00B7"/>
      </w:r>
      <w:r>
        <w:rPr>
          <w:rFonts w:ascii="Arial" w:hAnsi="Arial" w:cs="Arial"/>
          <w:sz w:val="20"/>
        </w:rPr>
        <w:t xml:space="preserve"> Telefax +49 4181 928928-55</w:t>
      </w:r>
      <w:r>
        <w:rPr>
          <w:rFonts w:ascii="Arial" w:hAnsi="Arial" w:cs="Arial"/>
          <w:sz w:val="20"/>
        </w:rPr>
        <w:br/>
        <w:t xml:space="preserve">info@koehler-partner.de </w:t>
      </w:r>
      <w:r>
        <w:rPr>
          <w:rFonts w:ascii="Arial" w:hAnsi="Arial" w:cs="Arial"/>
          <w:sz w:val="20"/>
        </w:rPr>
        <w:sym w:font="Symbol" w:char="F0B7"/>
      </w:r>
      <w:r>
        <w:rPr>
          <w:rFonts w:ascii="Arial" w:hAnsi="Arial" w:cs="Arial"/>
          <w:sz w:val="20"/>
        </w:rPr>
        <w:t xml:space="preserve"> www.koehler-partner.de</w:t>
      </w:r>
    </w:p>
    <w:p w14:paraId="53EA85CF" w14:textId="77777777" w:rsidR="005831EA" w:rsidRPr="0055656A" w:rsidRDefault="005831EA">
      <w:pPr>
        <w:spacing w:line="288" w:lineRule="auto"/>
        <w:rPr>
          <w:rFonts w:ascii="Arial" w:hAnsi="Arial" w:cs="Arial"/>
          <w:sz w:val="20"/>
          <w:szCs w:val="20"/>
        </w:rPr>
      </w:pPr>
    </w:p>
    <w:sectPr w:rsidR="005831EA" w:rsidRPr="0055656A" w:rsidSect="006D3C81">
      <w:headerReference w:type="default" r:id="rId14"/>
      <w:footerReference w:type="default" r:id="rId15"/>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A588" w14:textId="77777777" w:rsidR="003E4DF7" w:rsidRDefault="003E4DF7" w:rsidP="006D3C81">
      <w:r>
        <w:separator/>
      </w:r>
    </w:p>
  </w:endnote>
  <w:endnote w:type="continuationSeparator" w:id="0">
    <w:p w14:paraId="4543332E" w14:textId="77777777" w:rsidR="003E4DF7" w:rsidRDefault="003E4DF7" w:rsidP="006D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354C" w14:textId="49A2C2BC" w:rsidR="006D3C81" w:rsidRPr="005831EA" w:rsidRDefault="006D3C81" w:rsidP="006D3C81">
    <w:pPr>
      <w:pStyle w:val="Fuzeile"/>
      <w:jc w:val="center"/>
      <w:rPr>
        <w:lang w:val="de-DE"/>
      </w:rPr>
    </w:pPr>
    <w:r w:rsidRPr="005831EA">
      <w:rPr>
        <w:lang w:val="de-DE"/>
      </w:rPr>
      <w:t>Bopla Gehäuse Systeme GmbH</w:t>
    </w:r>
  </w:p>
  <w:p w14:paraId="234781AC" w14:textId="77777777" w:rsidR="006D3C81" w:rsidRDefault="006D3C81" w:rsidP="006D3C81">
    <w:pPr>
      <w:pStyle w:val="Fuzeile"/>
      <w:jc w:val="center"/>
    </w:pPr>
    <w:r w:rsidRPr="005831EA">
      <w:rPr>
        <w:lang w:val="de-DE"/>
      </w:rPr>
      <w:t xml:space="preserve">Borsigstr. </w:t>
    </w:r>
    <w:r>
      <w:t>17-25 - 32257 Bünde</w:t>
    </w:r>
  </w:p>
  <w:p w14:paraId="09466DE4" w14:textId="77777777" w:rsidR="006D3C81" w:rsidRDefault="006D3C81" w:rsidP="006D3C81">
    <w:pPr>
      <w:pStyle w:val="Fuzeile"/>
      <w:jc w:val="center"/>
    </w:pPr>
    <w:r>
      <w:t>Tel.: +49 5223 969-0 – Fax: +49 5223 969-100</w:t>
    </w:r>
  </w:p>
  <w:p w14:paraId="6DF28576" w14:textId="77777777" w:rsidR="006D3C81" w:rsidRDefault="006D3C81" w:rsidP="006D3C81">
    <w:pPr>
      <w:pStyle w:val="Fuzeile"/>
      <w:jc w:val="center"/>
    </w:pPr>
    <w:r>
      <w:t xml:space="preserve">Internet: </w:t>
    </w:r>
    <w:hyperlink r:id="rId1" w:history="1">
      <w:r>
        <w:rPr>
          <w:rStyle w:val="Hyperlink"/>
          <w:u w:val="none"/>
        </w:rPr>
        <w:t>www.bopla.de</w:t>
      </w:r>
    </w:hyperlink>
    <w:r>
      <w:t xml:space="preserve"> – E-Mail: info@bopla.de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453E" w14:textId="77777777" w:rsidR="003E4DF7" w:rsidRDefault="003E4DF7" w:rsidP="006D3C81">
      <w:r>
        <w:separator/>
      </w:r>
    </w:p>
  </w:footnote>
  <w:footnote w:type="continuationSeparator" w:id="0">
    <w:p w14:paraId="2913B3B7" w14:textId="77777777" w:rsidR="003E4DF7" w:rsidRDefault="003E4DF7" w:rsidP="006D3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E7D5" w14:textId="77777777" w:rsidR="006D3C81" w:rsidRDefault="006D3C81">
    <w:pPr>
      <w:pStyle w:val="Kopfzeile"/>
    </w:pPr>
  </w:p>
  <w:p w14:paraId="4383947F" w14:textId="77777777" w:rsidR="006D3C81" w:rsidRPr="006D3C81" w:rsidRDefault="006D3C81">
    <w:pPr>
      <w:pStyle w:val="Kopfzeile"/>
      <w:rPr>
        <w:i/>
        <w:sz w:val="44"/>
      </w:rPr>
    </w:pPr>
    <w:r>
      <w:rPr>
        <w:i/>
        <w:noProof/>
        <w:sz w:val="44"/>
      </w:rPr>
      <w:t>Comunicado de prensa</w:t>
    </w:r>
    <w:r>
      <w:rPr>
        <w:i/>
        <w:noProof/>
        <w:sz w:val="44"/>
      </w:rPr>
      <w:tab/>
    </w:r>
    <w:r>
      <w:rPr>
        <w:i/>
        <w:noProof/>
        <w:sz w:val="44"/>
      </w:rPr>
      <w:tab/>
    </w:r>
    <w:r>
      <w:rPr>
        <w:i/>
        <w:noProof/>
        <w:sz w:val="44"/>
      </w:rPr>
      <w:drawing>
        <wp:inline distT="0" distB="0" distL="0" distR="0" wp14:anchorId="55C29651" wp14:editId="250D8203">
          <wp:extent cx="1079500" cy="660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pla Logo.gif"/>
                  <pic:cNvPicPr/>
                </pic:nvPicPr>
                <pic:blipFill>
                  <a:blip r:embed="rId1">
                    <a:extLst>
                      <a:ext uri="{28A0092B-C50C-407E-A947-70E740481C1C}">
                        <a14:useLocalDpi xmlns:a14="http://schemas.microsoft.com/office/drawing/2010/main" val="0"/>
                      </a:ext>
                    </a:extLst>
                  </a:blip>
                  <a:stretch>
                    <a:fillRect/>
                  </a:stretch>
                </pic:blipFill>
                <pic:spPr>
                  <a:xfrm>
                    <a:off x="0" y="0"/>
                    <a:ext cx="1079500" cy="6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76A9"/>
    <w:multiLevelType w:val="hybridMultilevel"/>
    <w:tmpl w:val="208E4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7F357E"/>
    <w:multiLevelType w:val="hybridMultilevel"/>
    <w:tmpl w:val="0F92C420"/>
    <w:lvl w:ilvl="0" w:tplc="6C00DA9C">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7445B4"/>
    <w:multiLevelType w:val="hybridMultilevel"/>
    <w:tmpl w:val="CBBEDD56"/>
    <w:lvl w:ilvl="0" w:tplc="A178FA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9148059">
    <w:abstractNumId w:val="2"/>
  </w:num>
  <w:num w:numId="2" w16cid:durableId="985934509">
    <w:abstractNumId w:val="0"/>
  </w:num>
  <w:num w:numId="3" w16cid:durableId="2086410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81"/>
    <w:rsid w:val="00013209"/>
    <w:rsid w:val="0001450D"/>
    <w:rsid w:val="000230DF"/>
    <w:rsid w:val="00024B00"/>
    <w:rsid w:val="00031473"/>
    <w:rsid w:val="000347BA"/>
    <w:rsid w:val="00050124"/>
    <w:rsid w:val="00050B31"/>
    <w:rsid w:val="0006451A"/>
    <w:rsid w:val="00081A5B"/>
    <w:rsid w:val="000820E9"/>
    <w:rsid w:val="00082154"/>
    <w:rsid w:val="000A4863"/>
    <w:rsid w:val="000A7114"/>
    <w:rsid w:val="000B3C65"/>
    <w:rsid w:val="000D0EA4"/>
    <w:rsid w:val="000D534F"/>
    <w:rsid w:val="000E2D10"/>
    <w:rsid w:val="00121B4E"/>
    <w:rsid w:val="00121CF4"/>
    <w:rsid w:val="00132F00"/>
    <w:rsid w:val="00176213"/>
    <w:rsid w:val="00181C41"/>
    <w:rsid w:val="0018280B"/>
    <w:rsid w:val="00184B6D"/>
    <w:rsid w:val="00185894"/>
    <w:rsid w:val="00185ADD"/>
    <w:rsid w:val="0018772F"/>
    <w:rsid w:val="00193D14"/>
    <w:rsid w:val="001A525C"/>
    <w:rsid w:val="001A553E"/>
    <w:rsid w:val="001A6B89"/>
    <w:rsid w:val="001E1E7F"/>
    <w:rsid w:val="0020217D"/>
    <w:rsid w:val="00271D9D"/>
    <w:rsid w:val="00274D97"/>
    <w:rsid w:val="002C209F"/>
    <w:rsid w:val="00306103"/>
    <w:rsid w:val="003229F1"/>
    <w:rsid w:val="00370A22"/>
    <w:rsid w:val="003774FE"/>
    <w:rsid w:val="003A53BB"/>
    <w:rsid w:val="003B4E3D"/>
    <w:rsid w:val="003D07E3"/>
    <w:rsid w:val="003D3400"/>
    <w:rsid w:val="003D5628"/>
    <w:rsid w:val="003E4DF7"/>
    <w:rsid w:val="004132A4"/>
    <w:rsid w:val="004170A3"/>
    <w:rsid w:val="00441DE1"/>
    <w:rsid w:val="00465D59"/>
    <w:rsid w:val="00477BE9"/>
    <w:rsid w:val="00477C12"/>
    <w:rsid w:val="00481423"/>
    <w:rsid w:val="004A042E"/>
    <w:rsid w:val="004A08F1"/>
    <w:rsid w:val="004C10BD"/>
    <w:rsid w:val="004E200A"/>
    <w:rsid w:val="004E7EA3"/>
    <w:rsid w:val="0050179C"/>
    <w:rsid w:val="00522240"/>
    <w:rsid w:val="00536BAF"/>
    <w:rsid w:val="00536C10"/>
    <w:rsid w:val="0055656A"/>
    <w:rsid w:val="005614F4"/>
    <w:rsid w:val="00567F7C"/>
    <w:rsid w:val="00573837"/>
    <w:rsid w:val="00580B6E"/>
    <w:rsid w:val="005831EA"/>
    <w:rsid w:val="0059753E"/>
    <w:rsid w:val="005A68B6"/>
    <w:rsid w:val="005B0FE1"/>
    <w:rsid w:val="005B6722"/>
    <w:rsid w:val="005C1BCF"/>
    <w:rsid w:val="005F25C1"/>
    <w:rsid w:val="006069B9"/>
    <w:rsid w:val="00625904"/>
    <w:rsid w:val="00660D32"/>
    <w:rsid w:val="006611A1"/>
    <w:rsid w:val="00672EBD"/>
    <w:rsid w:val="00674C5F"/>
    <w:rsid w:val="006842BA"/>
    <w:rsid w:val="006D1FE6"/>
    <w:rsid w:val="006D3C81"/>
    <w:rsid w:val="0070273D"/>
    <w:rsid w:val="00720319"/>
    <w:rsid w:val="007221FA"/>
    <w:rsid w:val="0074068F"/>
    <w:rsid w:val="007644EE"/>
    <w:rsid w:val="00766C34"/>
    <w:rsid w:val="00790EA8"/>
    <w:rsid w:val="007C0662"/>
    <w:rsid w:val="007E1A27"/>
    <w:rsid w:val="007F1116"/>
    <w:rsid w:val="007F368E"/>
    <w:rsid w:val="00804B7C"/>
    <w:rsid w:val="008112D8"/>
    <w:rsid w:val="00846787"/>
    <w:rsid w:val="00861ED6"/>
    <w:rsid w:val="00863C63"/>
    <w:rsid w:val="00870200"/>
    <w:rsid w:val="008746D9"/>
    <w:rsid w:val="008C7480"/>
    <w:rsid w:val="008D3F1F"/>
    <w:rsid w:val="00906C1C"/>
    <w:rsid w:val="0091242A"/>
    <w:rsid w:val="00955E7D"/>
    <w:rsid w:val="00956192"/>
    <w:rsid w:val="00971A77"/>
    <w:rsid w:val="009803D7"/>
    <w:rsid w:val="0098166F"/>
    <w:rsid w:val="00990165"/>
    <w:rsid w:val="009A6DD7"/>
    <w:rsid w:val="00A14C2B"/>
    <w:rsid w:val="00A23346"/>
    <w:rsid w:val="00A2567F"/>
    <w:rsid w:val="00B17B9D"/>
    <w:rsid w:val="00B31DED"/>
    <w:rsid w:val="00B347D9"/>
    <w:rsid w:val="00B3508E"/>
    <w:rsid w:val="00B40F3D"/>
    <w:rsid w:val="00B53AD5"/>
    <w:rsid w:val="00B658D2"/>
    <w:rsid w:val="00B75703"/>
    <w:rsid w:val="00B83204"/>
    <w:rsid w:val="00B91803"/>
    <w:rsid w:val="00BA2B26"/>
    <w:rsid w:val="00BB09B8"/>
    <w:rsid w:val="00BB413C"/>
    <w:rsid w:val="00BC4DD6"/>
    <w:rsid w:val="00BE62C5"/>
    <w:rsid w:val="00C1794E"/>
    <w:rsid w:val="00C2576A"/>
    <w:rsid w:val="00C273F4"/>
    <w:rsid w:val="00C31359"/>
    <w:rsid w:val="00C32EDE"/>
    <w:rsid w:val="00C378EC"/>
    <w:rsid w:val="00C60CE2"/>
    <w:rsid w:val="00C64411"/>
    <w:rsid w:val="00C6521A"/>
    <w:rsid w:val="00C6710E"/>
    <w:rsid w:val="00C86B1F"/>
    <w:rsid w:val="00C870AE"/>
    <w:rsid w:val="00C87D80"/>
    <w:rsid w:val="00CA7118"/>
    <w:rsid w:val="00CB2498"/>
    <w:rsid w:val="00CC15A8"/>
    <w:rsid w:val="00CC5DD0"/>
    <w:rsid w:val="00CD33EB"/>
    <w:rsid w:val="00CD3598"/>
    <w:rsid w:val="00CD7CD6"/>
    <w:rsid w:val="00CE2FB3"/>
    <w:rsid w:val="00CE722E"/>
    <w:rsid w:val="00CF4A16"/>
    <w:rsid w:val="00D35409"/>
    <w:rsid w:val="00D425ED"/>
    <w:rsid w:val="00D61BC3"/>
    <w:rsid w:val="00D62A10"/>
    <w:rsid w:val="00D67FB6"/>
    <w:rsid w:val="00D70D39"/>
    <w:rsid w:val="00D77846"/>
    <w:rsid w:val="00D96C71"/>
    <w:rsid w:val="00DA7D08"/>
    <w:rsid w:val="00DC0907"/>
    <w:rsid w:val="00DD4B7E"/>
    <w:rsid w:val="00DE6381"/>
    <w:rsid w:val="00E2628C"/>
    <w:rsid w:val="00E77058"/>
    <w:rsid w:val="00E8227D"/>
    <w:rsid w:val="00E84234"/>
    <w:rsid w:val="00EA23F5"/>
    <w:rsid w:val="00EA5D38"/>
    <w:rsid w:val="00EE5D48"/>
    <w:rsid w:val="00EE604E"/>
    <w:rsid w:val="00F07191"/>
    <w:rsid w:val="00F1426D"/>
    <w:rsid w:val="00F14376"/>
    <w:rsid w:val="00F153E2"/>
    <w:rsid w:val="00F230A4"/>
    <w:rsid w:val="00F23643"/>
    <w:rsid w:val="00F2383E"/>
    <w:rsid w:val="00F23E50"/>
    <w:rsid w:val="00F35770"/>
    <w:rsid w:val="00F426D4"/>
    <w:rsid w:val="00F46B90"/>
    <w:rsid w:val="00F93DD5"/>
    <w:rsid w:val="00FA5D6F"/>
    <w:rsid w:val="00FB25F6"/>
    <w:rsid w:val="00FB476C"/>
    <w:rsid w:val="00FC6A59"/>
    <w:rsid w:val="00FC7671"/>
    <w:rsid w:val="00FC7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8C3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77846"/>
    <w:pPr>
      <w:spacing w:line="240" w:lineRule="auto"/>
    </w:pPr>
  </w:style>
  <w:style w:type="paragraph" w:styleId="berschrift2">
    <w:name w:val="heading 2"/>
    <w:basedOn w:val="Standard"/>
    <w:next w:val="Standard"/>
    <w:link w:val="berschrift2Zchn"/>
    <w:uiPriority w:val="9"/>
    <w:unhideWhenUsed/>
    <w:qFormat/>
    <w:rsid w:val="00D70D39"/>
    <w:pPr>
      <w:keepNext/>
      <w:keepLines/>
      <w:spacing w:before="40"/>
      <w:outlineLvl w:val="1"/>
    </w:pPr>
    <w:rPr>
      <w:rFonts w:asciiTheme="majorHAnsi" w:eastAsiaTheme="majorEastAsia" w:hAnsiTheme="majorHAnsi" w:cstheme="majorBidi"/>
      <w:color w:val="E36C0A"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points">
    <w:name w:val="Bulletpoints"/>
    <w:basedOn w:val="Listenabsatz"/>
    <w:link w:val="BulletpointsZchn"/>
    <w:qFormat/>
    <w:rsid w:val="00BA2B26"/>
    <w:pPr>
      <w:spacing w:after="60"/>
      <w:ind w:left="714"/>
      <w:contextualSpacing w:val="0"/>
    </w:pPr>
  </w:style>
  <w:style w:type="character" w:customStyle="1" w:styleId="BulletpointsZchn">
    <w:name w:val="Bulletpoints Zchn"/>
    <w:basedOn w:val="Absatz-Standardschriftart"/>
    <w:link w:val="Bulletpoints"/>
    <w:rsid w:val="00BA2B26"/>
  </w:style>
  <w:style w:type="paragraph" w:styleId="Listenabsatz">
    <w:name w:val="List Paragraph"/>
    <w:basedOn w:val="Standard"/>
    <w:uiPriority w:val="34"/>
    <w:qFormat/>
    <w:rsid w:val="00BA2B26"/>
    <w:pPr>
      <w:ind w:left="720"/>
      <w:contextualSpacing/>
    </w:pPr>
  </w:style>
  <w:style w:type="paragraph" w:styleId="Kopfzeile">
    <w:name w:val="header"/>
    <w:basedOn w:val="Standard"/>
    <w:link w:val="KopfzeileZchn"/>
    <w:uiPriority w:val="99"/>
    <w:unhideWhenUsed/>
    <w:rsid w:val="006D3C81"/>
    <w:pPr>
      <w:tabs>
        <w:tab w:val="center" w:pos="4536"/>
        <w:tab w:val="right" w:pos="9072"/>
      </w:tabs>
    </w:pPr>
  </w:style>
  <w:style w:type="character" w:customStyle="1" w:styleId="KopfzeileZchn">
    <w:name w:val="Kopfzeile Zchn"/>
    <w:basedOn w:val="Absatz-Standardschriftart"/>
    <w:link w:val="Kopfzeile"/>
    <w:uiPriority w:val="99"/>
    <w:rsid w:val="006D3C81"/>
  </w:style>
  <w:style w:type="paragraph" w:styleId="Fuzeile">
    <w:name w:val="footer"/>
    <w:basedOn w:val="Standard"/>
    <w:link w:val="FuzeileZchn"/>
    <w:uiPriority w:val="99"/>
    <w:unhideWhenUsed/>
    <w:rsid w:val="006D3C81"/>
    <w:pPr>
      <w:tabs>
        <w:tab w:val="center" w:pos="4536"/>
        <w:tab w:val="right" w:pos="9072"/>
      </w:tabs>
    </w:pPr>
  </w:style>
  <w:style w:type="character" w:customStyle="1" w:styleId="FuzeileZchn">
    <w:name w:val="Fußzeile Zchn"/>
    <w:basedOn w:val="Absatz-Standardschriftart"/>
    <w:link w:val="Fuzeile"/>
    <w:uiPriority w:val="99"/>
    <w:rsid w:val="006D3C81"/>
  </w:style>
  <w:style w:type="paragraph" w:styleId="Sprechblasentext">
    <w:name w:val="Balloon Text"/>
    <w:basedOn w:val="Standard"/>
    <w:link w:val="SprechblasentextZchn"/>
    <w:uiPriority w:val="99"/>
    <w:semiHidden/>
    <w:unhideWhenUsed/>
    <w:rsid w:val="006D3C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C81"/>
    <w:rPr>
      <w:rFonts w:ascii="Tahoma" w:hAnsi="Tahoma" w:cs="Tahoma"/>
      <w:sz w:val="16"/>
      <w:szCs w:val="16"/>
    </w:rPr>
  </w:style>
  <w:style w:type="character" w:styleId="Hyperlink">
    <w:name w:val="Hyperlink"/>
    <w:basedOn w:val="Absatz-Standardschriftart"/>
    <w:uiPriority w:val="99"/>
    <w:unhideWhenUsed/>
    <w:rsid w:val="006D3C81"/>
    <w:rPr>
      <w:color w:val="000000" w:themeColor="hyperlink"/>
      <w:u w:val="single"/>
    </w:rPr>
  </w:style>
  <w:style w:type="character" w:styleId="Kommentarzeichen">
    <w:name w:val="annotation reference"/>
    <w:basedOn w:val="Absatz-Standardschriftart"/>
    <w:uiPriority w:val="99"/>
    <w:semiHidden/>
    <w:unhideWhenUsed/>
    <w:rsid w:val="00660D32"/>
    <w:rPr>
      <w:sz w:val="18"/>
      <w:szCs w:val="18"/>
    </w:rPr>
  </w:style>
  <w:style w:type="paragraph" w:styleId="Kommentartext">
    <w:name w:val="annotation text"/>
    <w:basedOn w:val="Standard"/>
    <w:link w:val="KommentartextZchn"/>
    <w:uiPriority w:val="99"/>
    <w:semiHidden/>
    <w:unhideWhenUsed/>
    <w:rsid w:val="00660D32"/>
    <w:rPr>
      <w:sz w:val="24"/>
      <w:szCs w:val="24"/>
    </w:rPr>
  </w:style>
  <w:style w:type="character" w:customStyle="1" w:styleId="KommentartextZchn">
    <w:name w:val="Kommentartext Zchn"/>
    <w:basedOn w:val="Absatz-Standardschriftart"/>
    <w:link w:val="Kommentartext"/>
    <w:uiPriority w:val="99"/>
    <w:semiHidden/>
    <w:rsid w:val="00660D32"/>
    <w:rPr>
      <w:sz w:val="24"/>
      <w:szCs w:val="24"/>
    </w:rPr>
  </w:style>
  <w:style w:type="paragraph" w:styleId="Kommentarthema">
    <w:name w:val="annotation subject"/>
    <w:basedOn w:val="Kommentartext"/>
    <w:next w:val="Kommentartext"/>
    <w:link w:val="KommentarthemaZchn"/>
    <w:uiPriority w:val="99"/>
    <w:semiHidden/>
    <w:unhideWhenUsed/>
    <w:rsid w:val="00660D32"/>
    <w:rPr>
      <w:b/>
      <w:bCs/>
      <w:sz w:val="20"/>
      <w:szCs w:val="20"/>
    </w:rPr>
  </w:style>
  <w:style w:type="character" w:customStyle="1" w:styleId="KommentarthemaZchn">
    <w:name w:val="Kommentarthema Zchn"/>
    <w:basedOn w:val="KommentartextZchn"/>
    <w:link w:val="Kommentarthema"/>
    <w:uiPriority w:val="99"/>
    <w:semiHidden/>
    <w:rsid w:val="00660D32"/>
    <w:rPr>
      <w:b/>
      <w:bCs/>
      <w:sz w:val="20"/>
      <w:szCs w:val="20"/>
    </w:rPr>
  </w:style>
  <w:style w:type="character" w:customStyle="1" w:styleId="NichtaufgelsteErwhnung1">
    <w:name w:val="Nicht aufgelöste Erwähnung1"/>
    <w:basedOn w:val="Absatz-Standardschriftart"/>
    <w:uiPriority w:val="99"/>
    <w:rsid w:val="00B53AD5"/>
    <w:rPr>
      <w:color w:val="605E5C"/>
      <w:shd w:val="clear" w:color="auto" w:fill="E1DFDD"/>
    </w:rPr>
  </w:style>
  <w:style w:type="character" w:styleId="NichtaufgelsteErwhnung">
    <w:name w:val="Unresolved Mention"/>
    <w:basedOn w:val="Absatz-Standardschriftart"/>
    <w:uiPriority w:val="99"/>
    <w:rsid w:val="00F14376"/>
    <w:rPr>
      <w:color w:val="605E5C"/>
      <w:shd w:val="clear" w:color="auto" w:fill="E1DFDD"/>
    </w:rPr>
  </w:style>
  <w:style w:type="character" w:customStyle="1" w:styleId="berschrift2Zchn">
    <w:name w:val="Überschrift 2 Zchn"/>
    <w:basedOn w:val="Absatz-Standardschriftart"/>
    <w:link w:val="berschrift2"/>
    <w:uiPriority w:val="9"/>
    <w:rsid w:val="00D70D39"/>
    <w:rPr>
      <w:rFonts w:asciiTheme="majorHAnsi" w:eastAsiaTheme="majorEastAsia" w:hAnsiTheme="majorHAnsi" w:cstheme="majorBidi"/>
      <w:color w:val="E36C0A" w:themeColor="accent1" w:themeShade="BF"/>
      <w:sz w:val="26"/>
      <w:szCs w:val="26"/>
    </w:rPr>
  </w:style>
  <w:style w:type="paragraph" w:styleId="berarbeitung">
    <w:name w:val="Revision"/>
    <w:hidden/>
    <w:uiPriority w:val="99"/>
    <w:semiHidden/>
    <w:rsid w:val="00D70D3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pla.de/gehaeusetechnik/produktkatalog-standardgehaeuse/industriegehaeuse.html" TargetMode="External"/><Relationship Id="rId13" Type="http://schemas.openxmlformats.org/officeDocument/2006/relationships/hyperlink" Target="https://www.bopla.de/gehaeusetechnik/produktkatalog-standardgehaeuse/industriegehaeu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pl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pla.de" TargetMode="External"/><Relationship Id="rId4" Type="http://schemas.openxmlformats.org/officeDocument/2006/relationships/settings" Target="settings.xml"/><Relationship Id="rId9" Type="http://schemas.openxmlformats.org/officeDocument/2006/relationships/hyperlink" Target="https://www.bopla.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opl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Ira">
      <a:dk1>
        <a:srgbClr val="7F7F7F"/>
      </a:dk1>
      <a:lt1>
        <a:srgbClr val="FFFFFF"/>
      </a:lt1>
      <a:dk2>
        <a:srgbClr val="1F497D"/>
      </a:dk2>
      <a:lt2>
        <a:srgbClr val="FDEADA"/>
      </a:lt2>
      <a:accent1>
        <a:srgbClr val="F79646"/>
      </a:accent1>
      <a:accent2>
        <a:srgbClr val="C00000"/>
      </a:accent2>
      <a:accent3>
        <a:srgbClr val="9BBB59"/>
      </a:accent3>
      <a:accent4>
        <a:srgbClr val="8064A2"/>
      </a:accent4>
      <a:accent5>
        <a:srgbClr val="366092"/>
      </a:accent5>
      <a:accent6>
        <a:srgbClr val="002060"/>
      </a:accent6>
      <a:hlink>
        <a:srgbClr val="000000"/>
      </a:hlink>
      <a:folHlink>
        <a:srgbClr val="3660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8A7A9E03-1170-468D-B647-B12615D2735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Ifina</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Schroers</dc:creator>
  <cp:lastModifiedBy>Nina Wiesner</cp:lastModifiedBy>
  <cp:revision>3</cp:revision>
  <dcterms:created xsi:type="dcterms:W3CDTF">2022-09-27T07:38:00Z</dcterms:created>
  <dcterms:modified xsi:type="dcterms:W3CDTF">2022-09-29T08:51:00Z</dcterms:modified>
</cp:coreProperties>
</file>