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EF4E" w14:textId="77777777" w:rsidR="00B91803" w:rsidRDefault="00B91803" w:rsidP="0055656A">
      <w:pPr>
        <w:spacing w:line="288" w:lineRule="auto"/>
        <w:jc w:val="right"/>
        <w:rPr>
          <w:rFonts w:ascii="Arial" w:hAnsi="Arial" w:cs="Arial"/>
          <w:sz w:val="20"/>
          <w:szCs w:val="20"/>
        </w:rPr>
      </w:pPr>
    </w:p>
    <w:p w14:paraId="794D5C7F" w14:textId="4AE598A7" w:rsidR="006D3C81" w:rsidRPr="0055656A" w:rsidRDefault="00F153E2" w:rsidP="0055656A">
      <w:pPr>
        <w:spacing w:line="288" w:lineRule="auto"/>
        <w:jc w:val="right"/>
        <w:rPr>
          <w:rFonts w:ascii="Arial" w:hAnsi="Arial" w:cs="Arial"/>
          <w:sz w:val="20"/>
          <w:szCs w:val="20"/>
        </w:rPr>
      </w:pPr>
      <w:r>
        <w:rPr>
          <w:rFonts w:ascii="Arial" w:hAnsi="Arial" w:cs="Arial"/>
          <w:sz w:val="20"/>
        </w:rPr>
        <w:t>xx de YY de 2022</w:t>
      </w:r>
    </w:p>
    <w:p w14:paraId="27E27A2F" w14:textId="77777777" w:rsidR="006D3C81" w:rsidRPr="0055656A" w:rsidRDefault="006D3C81" w:rsidP="0055656A">
      <w:pPr>
        <w:spacing w:line="288" w:lineRule="auto"/>
        <w:rPr>
          <w:rFonts w:ascii="Arial" w:hAnsi="Arial" w:cs="Arial"/>
          <w:sz w:val="20"/>
          <w:szCs w:val="20"/>
        </w:rPr>
      </w:pPr>
    </w:p>
    <w:p w14:paraId="36763544" w14:textId="77777777" w:rsidR="006D3C81" w:rsidRPr="0055656A" w:rsidRDefault="006D3C81" w:rsidP="0055656A">
      <w:pPr>
        <w:spacing w:line="288" w:lineRule="auto"/>
        <w:rPr>
          <w:rFonts w:ascii="Arial" w:hAnsi="Arial" w:cs="Arial"/>
          <w:sz w:val="20"/>
          <w:szCs w:val="20"/>
        </w:rPr>
      </w:pPr>
    </w:p>
    <w:p w14:paraId="6FE64386" w14:textId="6A2A56F5" w:rsidR="006D3C81" w:rsidRPr="0055656A" w:rsidRDefault="00CC6703" w:rsidP="0055656A">
      <w:pPr>
        <w:spacing w:line="288" w:lineRule="auto"/>
        <w:rPr>
          <w:rFonts w:ascii="Arial" w:hAnsi="Arial" w:cs="Arial"/>
          <w:sz w:val="20"/>
          <w:szCs w:val="20"/>
        </w:rPr>
      </w:pPr>
      <w:r>
        <w:rPr>
          <w:rFonts w:ascii="Arial" w:hAnsi="Arial" w:cs="Arial"/>
          <w:sz w:val="20"/>
        </w:rPr>
        <w:t>Cajas individuales para equipos electrónicos</w:t>
      </w:r>
    </w:p>
    <w:p w14:paraId="6FB95301" w14:textId="1A52AF97" w:rsidR="006D3C81" w:rsidRPr="0055656A" w:rsidRDefault="00CC6703" w:rsidP="0055656A">
      <w:pPr>
        <w:spacing w:line="288" w:lineRule="auto"/>
        <w:rPr>
          <w:rFonts w:ascii="Arial" w:hAnsi="Arial" w:cs="Arial"/>
          <w:sz w:val="20"/>
          <w:szCs w:val="20"/>
        </w:rPr>
      </w:pPr>
      <w:r>
        <w:rPr>
          <w:rFonts w:ascii="Arial" w:hAnsi="Arial" w:cs="Arial"/>
          <w:b/>
          <w:sz w:val="20"/>
        </w:rPr>
        <w:t xml:space="preserve">El diseñador industrial Sebastian Hein </w:t>
      </w:r>
      <w:r w:rsidR="00943113">
        <w:rPr>
          <w:rFonts w:ascii="Arial" w:hAnsi="Arial" w:cs="Arial"/>
          <w:b/>
          <w:sz w:val="20"/>
        </w:rPr>
        <w:t xml:space="preserve">viene a reforzar </w:t>
      </w:r>
      <w:r>
        <w:rPr>
          <w:rFonts w:ascii="Arial" w:hAnsi="Arial" w:cs="Arial"/>
          <w:b/>
          <w:sz w:val="20"/>
        </w:rPr>
        <w:t>nuestro equipo de desarrollo</w:t>
      </w:r>
    </w:p>
    <w:p w14:paraId="33B239C9" w14:textId="77777777" w:rsidR="006D3C81" w:rsidRDefault="006D3C81" w:rsidP="0055656A">
      <w:pPr>
        <w:spacing w:line="288" w:lineRule="auto"/>
        <w:rPr>
          <w:rFonts w:ascii="Arial" w:hAnsi="Arial" w:cs="Arial"/>
          <w:sz w:val="20"/>
          <w:szCs w:val="20"/>
        </w:rPr>
      </w:pPr>
    </w:p>
    <w:p w14:paraId="575FA790" w14:textId="1D58ACA0" w:rsidR="00DA7D08" w:rsidRPr="00DA7D08" w:rsidRDefault="00CC6703" w:rsidP="0055656A">
      <w:pPr>
        <w:spacing w:line="288" w:lineRule="auto"/>
        <w:rPr>
          <w:rFonts w:ascii="Arial" w:hAnsi="Arial" w:cs="Arial"/>
          <w:b/>
          <w:sz w:val="20"/>
          <w:szCs w:val="20"/>
        </w:rPr>
      </w:pPr>
      <w:r>
        <w:rPr>
          <w:rFonts w:ascii="Arial" w:hAnsi="Arial" w:cs="Arial"/>
          <w:b/>
          <w:sz w:val="20"/>
        </w:rPr>
        <w:t>Las envolventes individuales de BOPLA, en las que este fabricante asume el proceso completo de desarrollo, desde la primera idea hasta la producción en serie, son cada vez más apreciadas por nuestros clientes. Los especiali</w:t>
      </w:r>
      <w:bookmarkStart w:id="0" w:name="_GoBack"/>
      <w:bookmarkEnd w:id="0"/>
      <w:r>
        <w:rPr>
          <w:rFonts w:ascii="Arial" w:hAnsi="Arial" w:cs="Arial"/>
          <w:b/>
          <w:sz w:val="20"/>
        </w:rPr>
        <w:t>stas en técnica de envolventes aportan sus conocimientos y su experiencia en el campo del diseño, la construcción, la</w:t>
      </w:r>
      <w:r w:rsidR="00AB379C">
        <w:rPr>
          <w:rFonts w:ascii="Arial" w:hAnsi="Arial" w:cs="Arial"/>
          <w:b/>
          <w:sz w:val="20"/>
        </w:rPr>
        <w:t>s</w:t>
      </w:r>
      <w:r>
        <w:rPr>
          <w:rFonts w:ascii="Arial" w:hAnsi="Arial" w:cs="Arial"/>
          <w:b/>
          <w:sz w:val="20"/>
        </w:rPr>
        <w:t xml:space="preserve"> interfa</w:t>
      </w:r>
      <w:r w:rsidR="00AB379C">
        <w:rPr>
          <w:rFonts w:ascii="Arial" w:hAnsi="Arial" w:cs="Arial"/>
          <w:b/>
          <w:sz w:val="20"/>
        </w:rPr>
        <w:t>ces</w:t>
      </w:r>
      <w:r>
        <w:rPr>
          <w:rFonts w:ascii="Arial" w:hAnsi="Arial" w:cs="Arial"/>
          <w:b/>
          <w:sz w:val="20"/>
        </w:rPr>
        <w:t xml:space="preserve"> HMI y los equipos electrónicos para la creación de productos inteligentes y soluciones individuales, a medida de</w:t>
      </w:r>
      <w:r w:rsidR="00CF4869">
        <w:rPr>
          <w:rFonts w:ascii="Arial" w:hAnsi="Arial" w:cs="Arial"/>
          <w:b/>
          <w:sz w:val="20"/>
        </w:rPr>
        <w:t xml:space="preserve"> </w:t>
      </w:r>
      <w:r>
        <w:rPr>
          <w:rFonts w:ascii="Arial" w:hAnsi="Arial" w:cs="Arial"/>
          <w:b/>
          <w:sz w:val="20"/>
        </w:rPr>
        <w:t xml:space="preserve">las especificaciones </w:t>
      </w:r>
      <w:r w:rsidR="008C7902">
        <w:rPr>
          <w:rFonts w:ascii="Arial" w:hAnsi="Arial" w:cs="Arial"/>
          <w:b/>
          <w:sz w:val="20"/>
        </w:rPr>
        <w:t xml:space="preserve">de cada </w:t>
      </w:r>
      <w:r>
        <w:rPr>
          <w:rFonts w:ascii="Arial" w:hAnsi="Arial" w:cs="Arial"/>
          <w:b/>
          <w:sz w:val="20"/>
        </w:rPr>
        <w:t>cliente. El diseñador industrial Sebastian Hein asiste desde hace poco a nuestro equipo de desarrollo con su know-how.</w:t>
      </w:r>
    </w:p>
    <w:p w14:paraId="0BAC2D76" w14:textId="77777777" w:rsidR="00DA7D08" w:rsidRPr="0055656A" w:rsidRDefault="00DA7D08" w:rsidP="0055656A">
      <w:pPr>
        <w:spacing w:line="288" w:lineRule="auto"/>
        <w:rPr>
          <w:rFonts w:ascii="Arial" w:hAnsi="Arial" w:cs="Arial"/>
          <w:sz w:val="20"/>
          <w:szCs w:val="20"/>
        </w:rPr>
      </w:pPr>
    </w:p>
    <w:p w14:paraId="6664329F" w14:textId="09B48584" w:rsidR="0022706D" w:rsidRDefault="000D3F2C" w:rsidP="00DA7D08">
      <w:pPr>
        <w:spacing w:line="288" w:lineRule="auto"/>
        <w:rPr>
          <w:rFonts w:ascii="Arial" w:hAnsi="Arial" w:cs="Arial"/>
          <w:sz w:val="20"/>
          <w:szCs w:val="20"/>
        </w:rPr>
      </w:pPr>
      <w:bookmarkStart w:id="1" w:name="_Hlk121827896"/>
      <w:r>
        <w:rPr>
          <w:rFonts w:ascii="Arial" w:hAnsi="Arial" w:cs="Arial"/>
          <w:sz w:val="20"/>
        </w:rPr>
        <w:t xml:space="preserve">«Las envolventes son la tarjeta de visita de un producto, visualizan los valores de una marca o una empresa y los hacen perceptibles </w:t>
      </w:r>
      <w:r w:rsidR="008557D0">
        <w:rPr>
          <w:rFonts w:ascii="Arial" w:hAnsi="Arial" w:cs="Arial"/>
          <w:sz w:val="20"/>
        </w:rPr>
        <w:t xml:space="preserve">ante </w:t>
      </w:r>
      <w:r>
        <w:rPr>
          <w:rFonts w:ascii="Arial" w:hAnsi="Arial" w:cs="Arial"/>
          <w:sz w:val="20"/>
        </w:rPr>
        <w:t>el usuario. Al mismo tiempo, constituyen una excelente oportunidad para distinguirse de los competidores</w:t>
      </w:r>
      <w:bookmarkEnd w:id="1"/>
      <w:r>
        <w:rPr>
          <w:rFonts w:ascii="Arial" w:hAnsi="Arial" w:cs="Arial"/>
          <w:sz w:val="20"/>
        </w:rPr>
        <w:t xml:space="preserve">. Esto explica que las expectativas a la configuración individual de cajas para equipos electrónicos aumenten continuamente», comenta Sebastian Hein. Entre las tareas del diseñador de productos con titulación universitaria y </w:t>
      </w:r>
      <w:r w:rsidR="00D66855">
        <w:rPr>
          <w:rFonts w:ascii="Arial" w:hAnsi="Arial" w:cs="Arial"/>
          <w:sz w:val="20"/>
        </w:rPr>
        <w:t xml:space="preserve">técnico </w:t>
      </w:r>
      <w:r>
        <w:rPr>
          <w:rFonts w:ascii="Arial" w:hAnsi="Arial" w:cs="Arial"/>
          <w:sz w:val="20"/>
        </w:rPr>
        <w:t xml:space="preserve">constructor de modelos para la producción se encuentran el desarrollo de nuevos conceptos de diseño para envolventes individuales y la configuración de productos atractivos para </w:t>
      </w:r>
      <w:r w:rsidR="00CB7DC1">
        <w:rPr>
          <w:rFonts w:ascii="Arial" w:hAnsi="Arial" w:cs="Arial"/>
          <w:sz w:val="20"/>
        </w:rPr>
        <w:t xml:space="preserve">la cartera futura </w:t>
      </w:r>
      <w:r>
        <w:rPr>
          <w:rFonts w:ascii="Arial" w:hAnsi="Arial" w:cs="Arial"/>
          <w:sz w:val="20"/>
        </w:rPr>
        <w:t>de BOPLA.</w:t>
      </w:r>
    </w:p>
    <w:p w14:paraId="19B08775" w14:textId="77777777" w:rsidR="0022706D" w:rsidRDefault="0022706D" w:rsidP="00DA7D08">
      <w:pPr>
        <w:spacing w:line="288" w:lineRule="auto"/>
        <w:rPr>
          <w:rFonts w:ascii="Arial" w:hAnsi="Arial" w:cs="Arial"/>
          <w:sz w:val="20"/>
          <w:szCs w:val="20"/>
        </w:rPr>
      </w:pPr>
    </w:p>
    <w:p w14:paraId="6EFCA353" w14:textId="1BDF410A" w:rsidR="0022706D" w:rsidRPr="00A5472D" w:rsidRDefault="000D3F2C" w:rsidP="0022706D">
      <w:pPr>
        <w:spacing w:line="288" w:lineRule="auto"/>
        <w:rPr>
          <w:rFonts w:ascii="Arial" w:hAnsi="Arial" w:cs="Arial"/>
          <w:sz w:val="20"/>
          <w:szCs w:val="20"/>
        </w:rPr>
      </w:pPr>
      <w:bookmarkStart w:id="2" w:name="_Hlk121828847"/>
      <w:r>
        <w:rPr>
          <w:rFonts w:ascii="Arial" w:hAnsi="Arial" w:cs="Arial"/>
          <w:sz w:val="20"/>
        </w:rPr>
        <w:t xml:space="preserve">Hein, que ha </w:t>
      </w:r>
      <w:r w:rsidR="002F3D50">
        <w:rPr>
          <w:rFonts w:ascii="Arial" w:hAnsi="Arial" w:cs="Arial"/>
          <w:sz w:val="20"/>
        </w:rPr>
        <w:t xml:space="preserve">podido </w:t>
      </w:r>
      <w:r>
        <w:rPr>
          <w:rFonts w:ascii="Arial" w:hAnsi="Arial" w:cs="Arial"/>
          <w:sz w:val="20"/>
        </w:rPr>
        <w:t>adquiri</w:t>
      </w:r>
      <w:r w:rsidR="002F3D50">
        <w:rPr>
          <w:rFonts w:ascii="Arial" w:hAnsi="Arial" w:cs="Arial"/>
          <w:sz w:val="20"/>
        </w:rPr>
        <w:t>r</w:t>
      </w:r>
      <w:r>
        <w:rPr>
          <w:rFonts w:ascii="Arial" w:hAnsi="Arial" w:cs="Arial"/>
          <w:sz w:val="20"/>
        </w:rPr>
        <w:t xml:space="preserve"> también experiencia en el diseño CAD para la industria del automóvil, forma parte del equipo de BOPLA que desarrolla</w:t>
      </w:r>
      <w:r w:rsidR="0008592A">
        <w:rPr>
          <w:rFonts w:ascii="Arial" w:hAnsi="Arial" w:cs="Arial"/>
          <w:sz w:val="20"/>
        </w:rPr>
        <w:t xml:space="preserve"> </w:t>
      </w:r>
      <w:r>
        <w:rPr>
          <w:rFonts w:ascii="Arial" w:hAnsi="Arial" w:cs="Arial"/>
          <w:sz w:val="20"/>
        </w:rPr>
        <w:t>productos inteligentes</w:t>
      </w:r>
      <w:r w:rsidR="0008592A">
        <w:rPr>
          <w:rFonts w:ascii="Arial" w:hAnsi="Arial" w:cs="Arial"/>
          <w:sz w:val="20"/>
        </w:rPr>
        <w:t xml:space="preserve"> en cooperación interdisciplinar</w:t>
      </w:r>
      <w:r>
        <w:rPr>
          <w:rFonts w:ascii="Arial" w:hAnsi="Arial" w:cs="Arial"/>
          <w:sz w:val="20"/>
        </w:rPr>
        <w:t xml:space="preserve">. </w:t>
      </w:r>
      <w:bookmarkEnd w:id="2"/>
      <w:r>
        <w:rPr>
          <w:rFonts w:ascii="Arial" w:hAnsi="Arial" w:cs="Arial"/>
          <w:sz w:val="20"/>
        </w:rPr>
        <w:t>Las propuestas individuales de diseño que elabora con rapidez durante la primera fase de desarrollo de un nuevo producto constituyen la base para las negociaciones con los clientes.</w:t>
      </w:r>
    </w:p>
    <w:p w14:paraId="54D26C0B" w14:textId="77777777" w:rsidR="00DA7D08" w:rsidRPr="00DA7D08" w:rsidRDefault="00DA7D08" w:rsidP="00DA7D08">
      <w:pPr>
        <w:spacing w:line="288" w:lineRule="auto"/>
        <w:rPr>
          <w:rFonts w:ascii="Arial" w:hAnsi="Arial" w:cs="Arial"/>
          <w:sz w:val="20"/>
          <w:szCs w:val="20"/>
        </w:rPr>
      </w:pPr>
    </w:p>
    <w:p w14:paraId="409F7DC8" w14:textId="1082B940" w:rsidR="001D24A3" w:rsidRDefault="001D24A3" w:rsidP="001D24A3">
      <w:pPr>
        <w:spacing w:line="288" w:lineRule="auto"/>
        <w:rPr>
          <w:rFonts w:ascii="Arial" w:hAnsi="Arial" w:cs="Arial"/>
          <w:sz w:val="20"/>
          <w:szCs w:val="20"/>
        </w:rPr>
      </w:pPr>
      <w:r>
        <w:rPr>
          <w:rFonts w:ascii="Arial" w:hAnsi="Arial" w:cs="Arial"/>
          <w:sz w:val="20"/>
          <w:szCs w:val="20"/>
        </w:rPr>
        <w:t>(</w:t>
      </w:r>
      <w:r>
        <w:rPr>
          <w:rFonts w:ascii="Arial" w:hAnsi="Arial" w:cs="Arial"/>
          <w:sz w:val="20"/>
          <w:szCs w:val="20"/>
        </w:rPr>
        <w:t>1.676</w:t>
      </w:r>
      <w:r>
        <w:rPr>
          <w:rFonts w:ascii="Arial" w:hAnsi="Arial" w:cs="Arial"/>
          <w:sz w:val="20"/>
          <w:szCs w:val="20"/>
        </w:rPr>
        <w:t xml:space="preserve"> </w:t>
      </w:r>
      <w:r>
        <w:rPr>
          <w:rFonts w:ascii="Arial" w:hAnsi="Arial" w:cs="Arial"/>
          <w:sz w:val="20"/>
        </w:rPr>
        <w:t>caracteres, incluyendo espacios en blanco</w:t>
      </w:r>
      <w:r>
        <w:rPr>
          <w:rFonts w:ascii="Arial" w:hAnsi="Arial" w:cs="Arial"/>
          <w:sz w:val="20"/>
          <w:szCs w:val="20"/>
        </w:rPr>
        <w:t>)</w:t>
      </w:r>
    </w:p>
    <w:p w14:paraId="41A9428A" w14:textId="77777777" w:rsidR="001D24A3" w:rsidRPr="00F36197" w:rsidRDefault="001D24A3" w:rsidP="001D24A3">
      <w:pPr>
        <w:spacing w:line="288" w:lineRule="auto"/>
        <w:rPr>
          <w:rFonts w:ascii="Arial" w:hAnsi="Arial" w:cs="Arial"/>
          <w:sz w:val="20"/>
          <w:szCs w:val="20"/>
        </w:rPr>
      </w:pPr>
    </w:p>
    <w:p w14:paraId="156A7CA8" w14:textId="77777777" w:rsidR="001D24A3" w:rsidRPr="00F36197" w:rsidRDefault="001D24A3" w:rsidP="001D24A3">
      <w:pPr>
        <w:spacing w:line="288" w:lineRule="auto"/>
        <w:rPr>
          <w:rFonts w:ascii="Arial" w:hAnsi="Arial" w:cs="Arial"/>
          <w:b/>
          <w:sz w:val="20"/>
          <w:szCs w:val="20"/>
        </w:rPr>
      </w:pPr>
    </w:p>
    <w:p w14:paraId="313CE850" w14:textId="77777777" w:rsidR="001D24A3" w:rsidRPr="00F14376" w:rsidRDefault="001D24A3" w:rsidP="001D24A3">
      <w:pPr>
        <w:spacing w:line="288" w:lineRule="auto"/>
        <w:rPr>
          <w:rFonts w:ascii="Arial" w:hAnsi="Arial" w:cs="Arial"/>
          <w:b/>
          <w:sz w:val="20"/>
          <w:szCs w:val="20"/>
        </w:rPr>
      </w:pPr>
      <w:r>
        <w:rPr>
          <w:rFonts w:ascii="Arial" w:hAnsi="Arial" w:cs="Arial"/>
          <w:b/>
          <w:sz w:val="20"/>
        </w:rPr>
        <w:t>Acerca de BOPLA</w:t>
      </w:r>
    </w:p>
    <w:p w14:paraId="08A91025" w14:textId="77777777" w:rsidR="001D24A3" w:rsidRPr="00007EDC" w:rsidRDefault="001D24A3" w:rsidP="001D24A3">
      <w:pPr>
        <w:spacing w:line="288" w:lineRule="auto"/>
        <w:rPr>
          <w:rFonts w:ascii="Arial" w:hAnsi="Arial" w:cs="Arial"/>
          <w:sz w:val="20"/>
          <w:szCs w:val="20"/>
        </w:rPr>
      </w:pPr>
      <w:r>
        <w:rPr>
          <w:rFonts w:ascii="Arial" w:hAnsi="Arial" w:cs="Arial"/>
          <w:sz w:val="20"/>
        </w:rPr>
        <w:t>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campos de aplicación, se utilizan por ejemplo en la técnica de medición, control y regulación, en la construcción de maquinaria e instalaciones, así como en la técnica médica y la técnica ferroviaria. </w:t>
      </w:r>
    </w:p>
    <w:p w14:paraId="58DD0F11" w14:textId="77777777" w:rsidR="001D24A3" w:rsidRPr="00007EDC" w:rsidRDefault="001D24A3" w:rsidP="001D24A3">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3397DEC9" w14:textId="77777777" w:rsidR="001D24A3" w:rsidRDefault="001D24A3" w:rsidP="001D24A3">
      <w:pPr>
        <w:spacing w:line="288" w:lineRule="auto"/>
        <w:rPr>
          <w:rFonts w:ascii="Arial" w:hAnsi="Arial" w:cs="Arial"/>
          <w:sz w:val="20"/>
          <w:szCs w:val="20"/>
        </w:rPr>
      </w:pPr>
      <w:r>
        <w:rPr>
          <w:rFonts w:ascii="Arial" w:hAnsi="Arial" w:cs="Arial"/>
          <w:sz w:val="20"/>
        </w:rPr>
        <w:t xml:space="preserve">Junto a la fabricación de envolventes individuales basadas en las especificaciones de los clientes, BOPLA es conocida por una cartera extraordinariamente amplia de productos estándar disponibles en almacén. Por todo ello, somos una de las marcas líderes a nivel internacional en la técnica de cajas y envolventes, y estamos a disposición de nuestros clientes en todo el mundo para asesorarles y ayudarles en la realización de proyectos de desarrollo. </w:t>
      </w:r>
    </w:p>
    <w:p w14:paraId="644A962A" w14:textId="77777777" w:rsidR="001D24A3" w:rsidRPr="00630802" w:rsidRDefault="001D24A3" w:rsidP="001D24A3">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1C6FBE99" w14:textId="77777777" w:rsidR="001D24A3" w:rsidRPr="009F6F6B" w:rsidRDefault="001D24A3" w:rsidP="001D24A3">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05EFB84C" w14:textId="77777777" w:rsidR="001D24A3" w:rsidRPr="00F14376" w:rsidRDefault="001D24A3" w:rsidP="001D24A3">
      <w:pPr>
        <w:spacing w:line="288" w:lineRule="auto"/>
        <w:rPr>
          <w:rFonts w:ascii="Arial" w:hAnsi="Arial" w:cs="Arial"/>
          <w:sz w:val="20"/>
          <w:szCs w:val="20"/>
        </w:rPr>
      </w:pPr>
      <w:r>
        <w:rPr>
          <w:rFonts w:ascii="Arial" w:hAnsi="Arial" w:cs="Arial"/>
          <w:sz w:val="20"/>
        </w:rPr>
        <w:t xml:space="preserve">Encontrarán más información en nuestra página web </w:t>
      </w:r>
      <w:hyperlink r:id="rId8" w:history="1">
        <w:r>
          <w:rPr>
            <w:rStyle w:val="Hyperlink"/>
            <w:rFonts w:ascii="Arial" w:hAnsi="Arial" w:cs="Arial"/>
            <w:sz w:val="20"/>
          </w:rPr>
          <w:t>www.bopla.de</w:t>
        </w:r>
      </w:hyperlink>
      <w:r>
        <w:rPr>
          <w:rFonts w:ascii="Arial" w:hAnsi="Arial" w:cs="Arial"/>
          <w:sz w:val="20"/>
        </w:rPr>
        <w:t>.</w:t>
      </w:r>
    </w:p>
    <w:p w14:paraId="587DDE60" w14:textId="77777777" w:rsidR="001D24A3" w:rsidRPr="0055656A" w:rsidRDefault="001D24A3" w:rsidP="001D24A3">
      <w:pPr>
        <w:spacing w:line="288" w:lineRule="auto"/>
        <w:rPr>
          <w:rFonts w:ascii="Arial" w:hAnsi="Arial" w:cs="Arial"/>
          <w:sz w:val="20"/>
          <w:szCs w:val="20"/>
        </w:rPr>
      </w:pPr>
    </w:p>
    <w:p w14:paraId="6FC8ED80" w14:textId="77777777" w:rsidR="001D24A3" w:rsidRPr="0055656A" w:rsidRDefault="001D24A3" w:rsidP="001D24A3">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Pr>
          <w:rFonts w:ascii="Arial" w:hAnsi="Arial" w:cs="Arial"/>
          <w:sz w:val="20"/>
        </w:rPr>
        <w:t>969 caracteres, incluyendo espacios en blanco</w:t>
      </w:r>
      <w:r w:rsidRPr="0055656A">
        <w:rPr>
          <w:rFonts w:ascii="Arial" w:hAnsi="Arial" w:cs="Arial"/>
          <w:sz w:val="20"/>
          <w:szCs w:val="20"/>
        </w:rPr>
        <w:t>)</w:t>
      </w:r>
    </w:p>
    <w:p w14:paraId="37B95A52" w14:textId="02097D55" w:rsidR="00D35409" w:rsidRDefault="00D35409" w:rsidP="0055656A">
      <w:pPr>
        <w:spacing w:line="288" w:lineRule="auto"/>
        <w:rPr>
          <w:rFonts w:ascii="Arial" w:hAnsi="Arial" w:cs="Arial"/>
          <w:b/>
          <w:sz w:val="20"/>
          <w:szCs w:val="20"/>
        </w:rPr>
      </w:pPr>
    </w:p>
    <w:p w14:paraId="4119D861" w14:textId="178EEB6B" w:rsidR="001D24A3" w:rsidRDefault="001D24A3" w:rsidP="0055656A">
      <w:pPr>
        <w:spacing w:line="288" w:lineRule="auto"/>
        <w:rPr>
          <w:rFonts w:ascii="Arial" w:hAnsi="Arial" w:cs="Arial"/>
          <w:b/>
          <w:sz w:val="20"/>
          <w:szCs w:val="20"/>
        </w:rPr>
      </w:pPr>
    </w:p>
    <w:p w14:paraId="76086BA0" w14:textId="77777777" w:rsidR="001D24A3" w:rsidRDefault="001D24A3" w:rsidP="001D24A3">
      <w:pPr>
        <w:spacing w:line="288" w:lineRule="auto"/>
        <w:rPr>
          <w:rFonts w:ascii="Arial" w:hAnsi="Arial" w:cs="Arial"/>
          <w:b/>
          <w:sz w:val="20"/>
          <w:szCs w:val="20"/>
        </w:rPr>
      </w:pPr>
      <w:r>
        <w:rPr>
          <w:rFonts w:ascii="Arial" w:hAnsi="Arial" w:cs="Arial"/>
          <w:b/>
          <w:sz w:val="20"/>
        </w:rPr>
        <w:t>Resumen de fotos</w:t>
      </w:r>
    </w:p>
    <w:p w14:paraId="60EA1ABF" w14:textId="3C15CAB8" w:rsidR="001D24A3" w:rsidRDefault="001D24A3" w:rsidP="0055656A">
      <w:pPr>
        <w:spacing w:line="288" w:lineRule="auto"/>
        <w:rPr>
          <w:rFonts w:ascii="Arial" w:hAnsi="Arial" w:cs="Arial"/>
          <w:b/>
          <w:sz w:val="20"/>
          <w:szCs w:val="20"/>
        </w:rPr>
      </w:pPr>
    </w:p>
    <w:p w14:paraId="2B0EB668" w14:textId="77777777" w:rsidR="001D24A3" w:rsidRPr="00580B6E" w:rsidRDefault="001D24A3" w:rsidP="0055656A">
      <w:pPr>
        <w:spacing w:line="288" w:lineRule="auto"/>
        <w:rPr>
          <w:rFonts w:ascii="Arial" w:hAnsi="Arial" w:cs="Arial"/>
          <w:b/>
          <w:sz w:val="20"/>
          <w:szCs w:val="20"/>
        </w:rPr>
      </w:pPr>
    </w:p>
    <w:p w14:paraId="4CA81D9C" w14:textId="38E7771F" w:rsidR="005F25C1" w:rsidRPr="00F20CAD" w:rsidRDefault="007644EE" w:rsidP="0055656A">
      <w:pPr>
        <w:spacing w:line="288" w:lineRule="auto"/>
        <w:rPr>
          <w:rFonts w:ascii="Arial" w:hAnsi="Arial" w:cs="Arial"/>
          <w:i/>
          <w:iCs/>
          <w:sz w:val="20"/>
          <w:szCs w:val="20"/>
        </w:rPr>
      </w:pPr>
      <w:r>
        <w:rPr>
          <w:rFonts w:ascii="Arial" w:hAnsi="Arial" w:cs="Arial"/>
          <w:b/>
          <w:sz w:val="20"/>
        </w:rPr>
        <w:t>Figura x:</w:t>
      </w:r>
      <w:r>
        <w:rPr>
          <w:rFonts w:ascii="Arial" w:hAnsi="Arial" w:cs="Arial"/>
          <w:sz w:val="20"/>
        </w:rPr>
        <w:t xml:space="preserve"> El diseñador industrial Sebastian Hein asiste al equipo de desarrollo de BOPLA – </w:t>
      </w:r>
      <w:r>
        <w:rPr>
          <w:rFonts w:ascii="Arial" w:hAnsi="Arial" w:cs="Arial"/>
          <w:i/>
          <w:sz w:val="20"/>
        </w:rPr>
        <w:t xml:space="preserve">Foto: </w:t>
      </w:r>
      <w:r w:rsidR="004505DE">
        <w:rPr>
          <w:rFonts w:ascii="Arial" w:hAnsi="Arial" w:cs="Arial"/>
          <w:i/>
          <w:sz w:val="20"/>
        </w:rPr>
        <w:t>BOPLA</w:t>
      </w:r>
    </w:p>
    <w:p w14:paraId="461FA35A" w14:textId="77777777" w:rsidR="005F25C1" w:rsidRPr="0055656A" w:rsidRDefault="005F25C1" w:rsidP="0055656A">
      <w:pPr>
        <w:spacing w:line="288" w:lineRule="auto"/>
        <w:rPr>
          <w:rFonts w:ascii="Arial" w:hAnsi="Arial" w:cs="Arial"/>
          <w:sz w:val="20"/>
          <w:szCs w:val="20"/>
        </w:rPr>
      </w:pPr>
    </w:p>
    <w:p w14:paraId="37E9E7DB" w14:textId="77777777" w:rsidR="00B53AD5" w:rsidRDefault="005F25C1" w:rsidP="0055656A">
      <w:pPr>
        <w:spacing w:line="288" w:lineRule="auto"/>
        <w:rPr>
          <w:rFonts w:ascii="Arial" w:hAnsi="Arial" w:cs="Arial"/>
          <w:b/>
          <w:sz w:val="20"/>
          <w:szCs w:val="20"/>
        </w:rPr>
      </w:pPr>
      <w:r>
        <w:rPr>
          <w:rFonts w:ascii="Arial" w:hAnsi="Arial" w:cs="Arial"/>
          <w:b/>
          <w:sz w:val="20"/>
        </w:rPr>
        <w:t>Metatítulo</w:t>
      </w:r>
    </w:p>
    <w:p w14:paraId="2D8683EC" w14:textId="521E8B97" w:rsidR="00B53AD5" w:rsidRPr="00B53AD5" w:rsidRDefault="000D3F2C" w:rsidP="0055656A">
      <w:pPr>
        <w:spacing w:line="288" w:lineRule="auto"/>
        <w:rPr>
          <w:rFonts w:ascii="Arial" w:hAnsi="Arial" w:cs="Arial"/>
          <w:sz w:val="20"/>
          <w:szCs w:val="20"/>
        </w:rPr>
      </w:pPr>
      <w:r>
        <w:rPr>
          <w:rFonts w:ascii="Arial" w:hAnsi="Arial" w:cs="Arial"/>
          <w:sz w:val="20"/>
        </w:rPr>
        <w:t>El diseñador industrial viene a completar el equipo de desarrollo</w:t>
      </w:r>
    </w:p>
    <w:p w14:paraId="3E4D9BD5" w14:textId="77777777" w:rsidR="00B53AD5" w:rsidRDefault="00B53AD5" w:rsidP="0055656A">
      <w:pPr>
        <w:spacing w:line="288" w:lineRule="auto"/>
        <w:rPr>
          <w:rFonts w:ascii="Arial" w:hAnsi="Arial" w:cs="Arial"/>
          <w:b/>
          <w:sz w:val="20"/>
          <w:szCs w:val="20"/>
        </w:rPr>
      </w:pPr>
    </w:p>
    <w:p w14:paraId="46CA86F1" w14:textId="16BBD100" w:rsidR="005F25C1" w:rsidRPr="00580B6E" w:rsidRDefault="008D3F1F" w:rsidP="0055656A">
      <w:pPr>
        <w:spacing w:line="288" w:lineRule="auto"/>
        <w:rPr>
          <w:rFonts w:ascii="Arial" w:hAnsi="Arial" w:cs="Arial"/>
          <w:b/>
          <w:sz w:val="20"/>
          <w:szCs w:val="20"/>
        </w:rPr>
      </w:pPr>
      <w:r>
        <w:rPr>
          <w:rFonts w:ascii="Arial" w:hAnsi="Arial" w:cs="Arial"/>
          <w:b/>
          <w:sz w:val="20"/>
        </w:rPr>
        <w:t>Metatag</w:t>
      </w:r>
    </w:p>
    <w:p w14:paraId="6864756E" w14:textId="5697FE1D" w:rsidR="00FA5D6F" w:rsidRDefault="000D3F2C" w:rsidP="0055656A">
      <w:pPr>
        <w:spacing w:line="288" w:lineRule="auto"/>
        <w:rPr>
          <w:rFonts w:ascii="Arial" w:hAnsi="Arial" w:cs="Arial"/>
          <w:sz w:val="20"/>
          <w:szCs w:val="20"/>
        </w:rPr>
      </w:pPr>
      <w:r>
        <w:rPr>
          <w:rFonts w:ascii="Arial" w:hAnsi="Arial" w:cs="Arial"/>
          <w:sz w:val="20"/>
        </w:rPr>
        <w:t xml:space="preserve">BOPLA: </w:t>
      </w:r>
      <w:r w:rsidR="0013733C">
        <w:rPr>
          <w:rFonts w:ascii="Arial" w:hAnsi="Arial" w:cs="Arial"/>
          <w:sz w:val="20"/>
        </w:rPr>
        <w:t>p</w:t>
      </w:r>
      <w:r>
        <w:rPr>
          <w:rFonts w:ascii="Arial" w:hAnsi="Arial" w:cs="Arial"/>
          <w:sz w:val="20"/>
        </w:rPr>
        <w:t>aquete «todo incluido» para la realización de cajas y envolventes inteligentes personalizadas, desde la idea hasta la producción en serie. Más información...</w:t>
      </w:r>
    </w:p>
    <w:p w14:paraId="4C5CA244" w14:textId="77777777" w:rsidR="001D24A3" w:rsidRDefault="001D24A3" w:rsidP="0055656A">
      <w:pPr>
        <w:spacing w:line="288" w:lineRule="auto"/>
        <w:rPr>
          <w:rFonts w:ascii="Arial" w:hAnsi="Arial" w:cs="Arial"/>
          <w:sz w:val="20"/>
          <w:szCs w:val="20"/>
        </w:rPr>
      </w:pPr>
    </w:p>
    <w:p w14:paraId="70F9F212" w14:textId="77777777" w:rsidR="005F25C1" w:rsidRPr="00580B6E" w:rsidRDefault="00C86B1F" w:rsidP="0055656A">
      <w:pPr>
        <w:spacing w:line="288" w:lineRule="auto"/>
        <w:rPr>
          <w:rFonts w:ascii="Arial" w:hAnsi="Arial" w:cs="Arial"/>
          <w:b/>
          <w:sz w:val="20"/>
          <w:szCs w:val="20"/>
        </w:rPr>
      </w:pPr>
      <w:r>
        <w:rPr>
          <w:rFonts w:ascii="Arial" w:hAnsi="Arial" w:cs="Arial"/>
          <w:b/>
          <w:sz w:val="20"/>
        </w:rPr>
        <w:t>Palabras clave</w:t>
      </w:r>
    </w:p>
    <w:p w14:paraId="3FC89912" w14:textId="12DDE205" w:rsidR="005F25C1" w:rsidRPr="0055656A" w:rsidRDefault="005F25C1" w:rsidP="0055656A">
      <w:pPr>
        <w:spacing w:line="288" w:lineRule="auto"/>
        <w:rPr>
          <w:rFonts w:ascii="Arial" w:hAnsi="Arial" w:cs="Arial"/>
          <w:sz w:val="20"/>
          <w:szCs w:val="20"/>
        </w:rPr>
      </w:pPr>
      <w:r>
        <w:rPr>
          <w:rFonts w:ascii="Arial" w:hAnsi="Arial" w:cs="Arial"/>
          <w:sz w:val="20"/>
        </w:rPr>
        <w:t>cajas para equipos electrónicos, caja, BOPLA, diseño de productos, desarrollo de productos, diseño industrial</w:t>
      </w:r>
    </w:p>
    <w:p w14:paraId="147118C0" w14:textId="77777777" w:rsidR="001D24A3" w:rsidRDefault="001D24A3">
      <w:pPr>
        <w:spacing w:line="288" w:lineRule="auto"/>
        <w:rPr>
          <w:rFonts w:ascii="Arial" w:hAnsi="Arial" w:cs="Arial"/>
          <w:sz w:val="20"/>
          <w:szCs w:val="20"/>
        </w:rPr>
      </w:pPr>
    </w:p>
    <w:p w14:paraId="33AE5DC7" w14:textId="0D0EEA7B" w:rsidR="001D24A3" w:rsidRPr="00580B6E" w:rsidRDefault="001D24A3" w:rsidP="001D24A3">
      <w:pPr>
        <w:spacing w:line="288" w:lineRule="auto"/>
        <w:rPr>
          <w:rFonts w:ascii="Arial" w:hAnsi="Arial" w:cs="Arial"/>
          <w:b/>
          <w:sz w:val="20"/>
          <w:szCs w:val="20"/>
        </w:rPr>
      </w:pPr>
      <w:r>
        <w:rPr>
          <w:rFonts w:ascii="Arial" w:hAnsi="Arial" w:cs="Arial"/>
          <w:b/>
          <w:sz w:val="20"/>
          <w:szCs w:val="20"/>
        </w:rPr>
        <w:t>Deeplink</w:t>
      </w:r>
    </w:p>
    <w:p w14:paraId="4BC98562" w14:textId="77777777" w:rsidR="001D24A3" w:rsidRPr="00C86B1F" w:rsidRDefault="001D24A3" w:rsidP="001D24A3">
      <w:pPr>
        <w:spacing w:line="288" w:lineRule="auto"/>
        <w:rPr>
          <w:rFonts w:ascii="Arial" w:hAnsi="Arial" w:cs="Arial"/>
          <w:sz w:val="20"/>
          <w:szCs w:val="20"/>
        </w:rPr>
      </w:pPr>
      <w:r w:rsidRPr="004D4179">
        <w:rPr>
          <w:rFonts w:ascii="Arial" w:hAnsi="Arial" w:cs="Arial"/>
          <w:sz w:val="20"/>
          <w:szCs w:val="20"/>
        </w:rPr>
        <w:t>https://www.bopla.de/</w:t>
      </w:r>
    </w:p>
    <w:p w14:paraId="511ED135" w14:textId="77777777" w:rsidR="001D24A3" w:rsidRPr="00C86B1F" w:rsidRDefault="001D24A3" w:rsidP="001D24A3">
      <w:pPr>
        <w:spacing w:line="288" w:lineRule="auto"/>
        <w:rPr>
          <w:rFonts w:ascii="Arial" w:hAnsi="Arial" w:cs="Arial"/>
          <w:sz w:val="20"/>
          <w:szCs w:val="20"/>
        </w:rPr>
      </w:pPr>
    </w:p>
    <w:p w14:paraId="264CD158" w14:textId="77777777" w:rsidR="001D24A3" w:rsidRDefault="001D24A3" w:rsidP="001D24A3">
      <w:pPr>
        <w:spacing w:line="288" w:lineRule="auto"/>
        <w:rPr>
          <w:rFonts w:ascii="Arial" w:hAnsi="Arial" w:cs="Arial"/>
          <w:sz w:val="20"/>
          <w:szCs w:val="20"/>
        </w:rPr>
      </w:pPr>
    </w:p>
    <w:p w14:paraId="6C07F6CE" w14:textId="77777777" w:rsidR="001D24A3" w:rsidRDefault="001D24A3" w:rsidP="001D24A3">
      <w:pPr>
        <w:spacing w:line="288" w:lineRule="auto"/>
        <w:rPr>
          <w:rFonts w:ascii="Arial" w:hAnsi="Arial" w:cs="Arial"/>
          <w:sz w:val="20"/>
          <w:szCs w:val="20"/>
        </w:rPr>
      </w:pPr>
    </w:p>
    <w:p w14:paraId="089434E0" w14:textId="77777777" w:rsidR="001D24A3" w:rsidRPr="0055656A" w:rsidRDefault="001D24A3" w:rsidP="001D24A3">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760EDFD8" w14:textId="77777777" w:rsidR="001D24A3" w:rsidRPr="0055656A" w:rsidRDefault="001D24A3">
      <w:pPr>
        <w:spacing w:line="288" w:lineRule="auto"/>
        <w:rPr>
          <w:rFonts w:ascii="Arial" w:hAnsi="Arial" w:cs="Arial"/>
          <w:sz w:val="20"/>
          <w:szCs w:val="20"/>
        </w:rPr>
      </w:pPr>
    </w:p>
    <w:sectPr w:rsidR="001D24A3" w:rsidRPr="0055656A" w:rsidSect="006D3C81">
      <w:headerReference w:type="default" r:id="rId9"/>
      <w:footerReference w:type="default" r:id="rId10"/>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0AF7D" w14:textId="77777777" w:rsidR="007627ED" w:rsidRDefault="007627ED" w:rsidP="006D3C81">
      <w:r>
        <w:separator/>
      </w:r>
    </w:p>
  </w:endnote>
  <w:endnote w:type="continuationSeparator" w:id="0">
    <w:p w14:paraId="7BB260C5" w14:textId="77777777" w:rsidR="007627ED" w:rsidRDefault="007627ED"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354C" w14:textId="49A2C2BC" w:rsidR="006D3C81" w:rsidRPr="001D24A3" w:rsidRDefault="006D3C81" w:rsidP="006D3C81">
    <w:pPr>
      <w:pStyle w:val="Fuzeile"/>
      <w:jc w:val="center"/>
      <w:rPr>
        <w:lang w:val="de-DE"/>
      </w:rPr>
    </w:pPr>
    <w:r w:rsidRPr="001D24A3">
      <w:rPr>
        <w:lang w:val="de-DE"/>
      </w:rPr>
      <w:t>Bopla Gehäuse Systeme GmbH</w:t>
    </w:r>
  </w:p>
  <w:p w14:paraId="234781AC" w14:textId="77777777" w:rsidR="006D3C81" w:rsidRDefault="006D3C81" w:rsidP="006D3C81">
    <w:pPr>
      <w:pStyle w:val="Fuzeile"/>
      <w:jc w:val="center"/>
    </w:pPr>
    <w:r w:rsidRPr="001D24A3">
      <w:rPr>
        <w:lang w:val="de-DE"/>
      </w:rPr>
      <w:t xml:space="preserve">Borsigstr. </w:t>
    </w:r>
    <w:r>
      <w:t>17-25 - 32257 Bünde</w:t>
    </w:r>
  </w:p>
  <w:p w14:paraId="09466DE4" w14:textId="77777777" w:rsidR="006D3C81" w:rsidRPr="001D24A3" w:rsidRDefault="006D3C81" w:rsidP="006D3C81">
    <w:pPr>
      <w:pStyle w:val="Fuzeile"/>
      <w:jc w:val="center"/>
      <w:rPr>
        <w:lang w:val="fr-FR"/>
      </w:rPr>
    </w:pPr>
    <w:r w:rsidRPr="001D24A3">
      <w:rPr>
        <w:lang w:val="fr-FR"/>
      </w:rPr>
      <w:t>Tel.: +49 5223 969-0 – Fax: +49 5223 969-100</w:t>
    </w:r>
  </w:p>
  <w:p w14:paraId="6DF28576" w14:textId="77777777" w:rsidR="006D3C81" w:rsidRPr="001D24A3" w:rsidRDefault="006D3C81" w:rsidP="006D3C81">
    <w:pPr>
      <w:pStyle w:val="Fuzeile"/>
      <w:jc w:val="center"/>
      <w:rPr>
        <w:lang w:val="fr-FR"/>
      </w:rPr>
    </w:pPr>
    <w:r w:rsidRPr="001D24A3">
      <w:rPr>
        <w:lang w:val="fr-FR"/>
      </w:rPr>
      <w:t xml:space="preserve">Internet: </w:t>
    </w:r>
    <w:hyperlink r:id="rId1" w:history="1">
      <w:r w:rsidRPr="001D24A3">
        <w:rPr>
          <w:rStyle w:val="Hyperlink"/>
          <w:u w:val="none"/>
          <w:lang w:val="fr-FR"/>
        </w:rPr>
        <w:t>www.bopla.de</w:t>
      </w:r>
    </w:hyperlink>
    <w:r w:rsidRPr="001D24A3">
      <w:rPr>
        <w:lang w:val="fr-FR"/>
      </w:rP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A2E7" w14:textId="77777777" w:rsidR="007627ED" w:rsidRDefault="007627ED" w:rsidP="006D3C81">
      <w:r>
        <w:separator/>
      </w:r>
    </w:p>
  </w:footnote>
  <w:footnote w:type="continuationSeparator" w:id="0">
    <w:p w14:paraId="4E8B49E8" w14:textId="77777777" w:rsidR="007627ED" w:rsidRDefault="007627ED"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E7D5" w14:textId="77777777" w:rsidR="006D3C81" w:rsidRDefault="006D3C81">
    <w:pPr>
      <w:pStyle w:val="Kopfzeile"/>
    </w:pPr>
  </w:p>
  <w:p w14:paraId="4383947F" w14:textId="77777777" w:rsidR="006D3C81" w:rsidRPr="006D3C81" w:rsidRDefault="006D3C81">
    <w:pPr>
      <w:pStyle w:val="Kopfzeile"/>
      <w:rPr>
        <w:i/>
        <w:sz w:val="44"/>
      </w:rPr>
    </w:pPr>
    <w:r>
      <w:rPr>
        <w:i/>
        <w:noProof/>
        <w:sz w:val="44"/>
      </w:rPr>
      <w:t>Comunicado de prensa</w:t>
    </w:r>
    <w:r>
      <w:rPr>
        <w:i/>
        <w:noProof/>
        <w:sz w:val="44"/>
      </w:rPr>
      <w:tab/>
    </w:r>
    <w:r>
      <w:rPr>
        <w:i/>
        <w:noProof/>
        <w:sz w:val="44"/>
      </w:rPr>
      <w:tab/>
    </w:r>
    <w:r>
      <w:rPr>
        <w:i/>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347BA"/>
    <w:rsid w:val="00050B31"/>
    <w:rsid w:val="0006451A"/>
    <w:rsid w:val="00076D81"/>
    <w:rsid w:val="000820E9"/>
    <w:rsid w:val="00082154"/>
    <w:rsid w:val="0008592A"/>
    <w:rsid w:val="000A4863"/>
    <w:rsid w:val="000D3F2C"/>
    <w:rsid w:val="000D416A"/>
    <w:rsid w:val="000D534F"/>
    <w:rsid w:val="000D6309"/>
    <w:rsid w:val="000E2D10"/>
    <w:rsid w:val="00121B4E"/>
    <w:rsid w:val="00121CF4"/>
    <w:rsid w:val="00132F00"/>
    <w:rsid w:val="0013733C"/>
    <w:rsid w:val="001642D7"/>
    <w:rsid w:val="00176213"/>
    <w:rsid w:val="00181C41"/>
    <w:rsid w:val="0018280B"/>
    <w:rsid w:val="00185360"/>
    <w:rsid w:val="00185894"/>
    <w:rsid w:val="00193D14"/>
    <w:rsid w:val="001A525C"/>
    <w:rsid w:val="001A553E"/>
    <w:rsid w:val="001D24A3"/>
    <w:rsid w:val="001E1E7F"/>
    <w:rsid w:val="001E6E69"/>
    <w:rsid w:val="0020217D"/>
    <w:rsid w:val="002057A0"/>
    <w:rsid w:val="0022706D"/>
    <w:rsid w:val="0025248F"/>
    <w:rsid w:val="00267F9C"/>
    <w:rsid w:val="00274D97"/>
    <w:rsid w:val="002F3D50"/>
    <w:rsid w:val="00306103"/>
    <w:rsid w:val="003229F1"/>
    <w:rsid w:val="00370A22"/>
    <w:rsid w:val="003774FE"/>
    <w:rsid w:val="00377D48"/>
    <w:rsid w:val="003A53BB"/>
    <w:rsid w:val="003A7B71"/>
    <w:rsid w:val="003B4E3D"/>
    <w:rsid w:val="003B5C1A"/>
    <w:rsid w:val="003B5D0B"/>
    <w:rsid w:val="003D3400"/>
    <w:rsid w:val="004132A4"/>
    <w:rsid w:val="004170A3"/>
    <w:rsid w:val="0042453F"/>
    <w:rsid w:val="004505DE"/>
    <w:rsid w:val="00477BE9"/>
    <w:rsid w:val="00477C12"/>
    <w:rsid w:val="00481423"/>
    <w:rsid w:val="00486061"/>
    <w:rsid w:val="004A08F1"/>
    <w:rsid w:val="004C10BD"/>
    <w:rsid w:val="004D4179"/>
    <w:rsid w:val="004E7EA3"/>
    <w:rsid w:val="004F5006"/>
    <w:rsid w:val="004F5DCC"/>
    <w:rsid w:val="0050179C"/>
    <w:rsid w:val="00522240"/>
    <w:rsid w:val="00536BAF"/>
    <w:rsid w:val="00536C10"/>
    <w:rsid w:val="0055656A"/>
    <w:rsid w:val="005614F4"/>
    <w:rsid w:val="00567F7C"/>
    <w:rsid w:val="00573837"/>
    <w:rsid w:val="00580B6E"/>
    <w:rsid w:val="005A68B6"/>
    <w:rsid w:val="005B0FE1"/>
    <w:rsid w:val="005B6722"/>
    <w:rsid w:val="005C1BCF"/>
    <w:rsid w:val="005F25C1"/>
    <w:rsid w:val="00615C9A"/>
    <w:rsid w:val="00625904"/>
    <w:rsid w:val="00660D32"/>
    <w:rsid w:val="006611A1"/>
    <w:rsid w:val="006B7144"/>
    <w:rsid w:val="006D3C81"/>
    <w:rsid w:val="006E03E0"/>
    <w:rsid w:val="0070273D"/>
    <w:rsid w:val="007627ED"/>
    <w:rsid w:val="007644EE"/>
    <w:rsid w:val="00766C34"/>
    <w:rsid w:val="007732AC"/>
    <w:rsid w:val="00790EA8"/>
    <w:rsid w:val="007E1A27"/>
    <w:rsid w:val="007F368E"/>
    <w:rsid w:val="00804B7C"/>
    <w:rsid w:val="008112D8"/>
    <w:rsid w:val="00846787"/>
    <w:rsid w:val="008557D0"/>
    <w:rsid w:val="00861ED6"/>
    <w:rsid w:val="00863C63"/>
    <w:rsid w:val="008873ED"/>
    <w:rsid w:val="008C7480"/>
    <w:rsid w:val="008C7902"/>
    <w:rsid w:val="008D3F1F"/>
    <w:rsid w:val="00906C1C"/>
    <w:rsid w:val="0091242A"/>
    <w:rsid w:val="00943113"/>
    <w:rsid w:val="009505CF"/>
    <w:rsid w:val="00956192"/>
    <w:rsid w:val="00971A77"/>
    <w:rsid w:val="009803D7"/>
    <w:rsid w:val="0098166F"/>
    <w:rsid w:val="009A6DD7"/>
    <w:rsid w:val="009E257A"/>
    <w:rsid w:val="00A2567F"/>
    <w:rsid w:val="00A57667"/>
    <w:rsid w:val="00A90FF1"/>
    <w:rsid w:val="00AB212F"/>
    <w:rsid w:val="00AB379C"/>
    <w:rsid w:val="00B1213B"/>
    <w:rsid w:val="00B17B9D"/>
    <w:rsid w:val="00B31DED"/>
    <w:rsid w:val="00B347D9"/>
    <w:rsid w:val="00B3508E"/>
    <w:rsid w:val="00B40F3D"/>
    <w:rsid w:val="00B53AD5"/>
    <w:rsid w:val="00B65986"/>
    <w:rsid w:val="00B75703"/>
    <w:rsid w:val="00B83204"/>
    <w:rsid w:val="00B91803"/>
    <w:rsid w:val="00BA2B26"/>
    <w:rsid w:val="00BB09B8"/>
    <w:rsid w:val="00BB413C"/>
    <w:rsid w:val="00BC4DD6"/>
    <w:rsid w:val="00BE62C5"/>
    <w:rsid w:val="00BE7614"/>
    <w:rsid w:val="00C1794E"/>
    <w:rsid w:val="00C273F4"/>
    <w:rsid w:val="00C32EDE"/>
    <w:rsid w:val="00C378EC"/>
    <w:rsid w:val="00C60CE2"/>
    <w:rsid w:val="00C64411"/>
    <w:rsid w:val="00C6521A"/>
    <w:rsid w:val="00C6710E"/>
    <w:rsid w:val="00C709FE"/>
    <w:rsid w:val="00C86B1F"/>
    <w:rsid w:val="00C870AE"/>
    <w:rsid w:val="00C87D80"/>
    <w:rsid w:val="00CB2498"/>
    <w:rsid w:val="00CB7DC1"/>
    <w:rsid w:val="00CC15A8"/>
    <w:rsid w:val="00CC5DD0"/>
    <w:rsid w:val="00CC6703"/>
    <w:rsid w:val="00CD33EB"/>
    <w:rsid w:val="00CD3598"/>
    <w:rsid w:val="00CD7CD6"/>
    <w:rsid w:val="00CE2FB3"/>
    <w:rsid w:val="00CE722E"/>
    <w:rsid w:val="00CF4869"/>
    <w:rsid w:val="00D262D3"/>
    <w:rsid w:val="00D35409"/>
    <w:rsid w:val="00D4176A"/>
    <w:rsid w:val="00D425ED"/>
    <w:rsid w:val="00D4476B"/>
    <w:rsid w:val="00D61BC3"/>
    <w:rsid w:val="00D62A10"/>
    <w:rsid w:val="00D66855"/>
    <w:rsid w:val="00D67FB6"/>
    <w:rsid w:val="00D77846"/>
    <w:rsid w:val="00D83E7E"/>
    <w:rsid w:val="00D96C71"/>
    <w:rsid w:val="00DA7D08"/>
    <w:rsid w:val="00DC0907"/>
    <w:rsid w:val="00DD4B7E"/>
    <w:rsid w:val="00DE6381"/>
    <w:rsid w:val="00E3116B"/>
    <w:rsid w:val="00E7059C"/>
    <w:rsid w:val="00E77058"/>
    <w:rsid w:val="00E8227D"/>
    <w:rsid w:val="00E84234"/>
    <w:rsid w:val="00EA23F5"/>
    <w:rsid w:val="00EE5D48"/>
    <w:rsid w:val="00EE604E"/>
    <w:rsid w:val="00EF2C23"/>
    <w:rsid w:val="00F07191"/>
    <w:rsid w:val="00F1426D"/>
    <w:rsid w:val="00F14376"/>
    <w:rsid w:val="00F153E2"/>
    <w:rsid w:val="00F20CAD"/>
    <w:rsid w:val="00F230A4"/>
    <w:rsid w:val="00F23643"/>
    <w:rsid w:val="00F2383E"/>
    <w:rsid w:val="00F426D4"/>
    <w:rsid w:val="00F5682E"/>
    <w:rsid w:val="00F669D0"/>
    <w:rsid w:val="00F93DD5"/>
    <w:rsid w:val="00FA5D6F"/>
    <w:rsid w:val="00FB25F6"/>
    <w:rsid w:val="00FB476C"/>
    <w:rsid w:val="00FC6A59"/>
    <w:rsid w:val="00FC7671"/>
    <w:rsid w:val="00FC76BD"/>
    <w:rsid w:val="00FD7E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7784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style>
  <w:style w:type="paragraph" w:styleId="Kopfzeile">
    <w:name w:val="header"/>
    <w:basedOn w:val="Standard"/>
    <w:link w:val="KopfzeileZchn"/>
    <w:uiPriority w:val="99"/>
    <w:unhideWhenUsed/>
    <w:rsid w:val="006D3C81"/>
    <w:pPr>
      <w:tabs>
        <w:tab w:val="center" w:pos="4536"/>
        <w:tab w:val="right" w:pos="9072"/>
      </w:tabs>
    </w:p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unhideWhenUsed/>
    <w:rsid w:val="00660D32"/>
    <w:rPr>
      <w:sz w:val="24"/>
      <w:szCs w:val="24"/>
    </w:rPr>
  </w:style>
  <w:style w:type="character" w:customStyle="1" w:styleId="KommentartextZchn">
    <w:name w:val="Kommentartext Zchn"/>
    <w:basedOn w:val="Absatz-Standardschriftart"/>
    <w:link w:val="Kommentartext"/>
    <w:uiPriority w:val="99"/>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berarbeitung">
    <w:name w:val="Revision"/>
    <w:hidden/>
    <w:uiPriority w:val="99"/>
    <w:semiHidden/>
    <w:rsid w:val="004F5DC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pl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37A5D87-1A7A-4116-807C-2397E482D0A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4031</Characters>
  <Application>Microsoft Office Word</Application>
  <DocSecurity>0</DocSecurity>
  <Lines>115</Lines>
  <Paragraphs>42</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Schroers</dc:creator>
  <cp:keywords/>
  <cp:lastModifiedBy>Dieter Schmikowski</cp:lastModifiedBy>
  <cp:revision>2</cp:revision>
  <dcterms:created xsi:type="dcterms:W3CDTF">2022-12-19T09:25:00Z</dcterms:created>
  <dcterms:modified xsi:type="dcterms:W3CDTF">2022-12-19T09:25:00Z</dcterms:modified>
</cp:coreProperties>
</file>